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5649C9">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5649C9">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5649C9">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5649C9">
      <w:pPr>
        <w:pStyle w:val="ListParagraph"/>
        <w:numPr>
          <w:ilvl w:val="0"/>
          <w:numId w:val="2"/>
        </w:numPr>
      </w:pPr>
      <w:r w:rsidRPr="00F276B3">
        <w:t>Insert answers into the blank, white cells provided.</w:t>
      </w:r>
    </w:p>
    <w:p w14:paraId="4AB13ACC" w14:textId="37246AC2" w:rsidR="00E63AC5" w:rsidRDefault="00E63AC5" w:rsidP="005649C9">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5649C9">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5649C9">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5649C9">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D63B5A">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94"/>
        <w:gridCol w:w="5187"/>
        <w:gridCol w:w="183"/>
        <w:gridCol w:w="108"/>
        <w:gridCol w:w="408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40C4B2" w:rsidR="00093CA9" w:rsidRDefault="00E40176"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6F8E00B" w:rsidR="00093CA9" w:rsidRDefault="00E40176" w:rsidP="00093CA9">
            <w:r>
              <w:t>California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C561042" w:rsidR="00093CA9" w:rsidRDefault="00CF14E8" w:rsidP="00093CA9">
            <w:r w:rsidRPr="00CF14E8">
              <w:t>AB 2446/43 (Holden 2022, 2023):  Embodied Carbon Emissions Act/Embodied Carbon Trading System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5B83020" w14:textId="76A26C94" w:rsidR="00093CA9" w:rsidRDefault="002765FA" w:rsidP="00093CA9">
            <w:r>
              <w:t xml:space="preserve">AB 2446:  </w:t>
            </w:r>
            <w:hyperlink r:id="rId19" w:history="1">
              <w:r w:rsidR="00A06941" w:rsidRPr="00A06941">
                <w:rPr>
                  <w:rStyle w:val="Hyperlink"/>
                </w:rPr>
                <w:t>/web/20250617163527/https://leginfo.legislature.ca.gov/faces/billTextClient.xhtml?bill_id=202120220AB2446</w:t>
              </w:r>
            </w:hyperlink>
          </w:p>
          <w:p w14:paraId="399C4BAC" w14:textId="77777777" w:rsidR="002765FA" w:rsidRDefault="002765FA" w:rsidP="00093CA9"/>
          <w:p w14:paraId="1523C232" w14:textId="6DBAC43C" w:rsidR="002765FA" w:rsidRDefault="002765FA" w:rsidP="00093CA9">
            <w:r>
              <w:t>AB</w:t>
            </w:r>
            <w:r w:rsidR="00C932D3">
              <w:t xml:space="preserve"> 43</w:t>
            </w:r>
            <w:r>
              <w:t xml:space="preserve">: </w:t>
            </w:r>
            <w:r w:rsidR="00FA471D">
              <w:br/>
            </w:r>
            <w:hyperlink r:id="rId20" w:history="1">
              <w:r w:rsidR="00A06941" w:rsidRPr="00A06941">
                <w:rPr>
                  <w:rStyle w:val="Hyperlink"/>
                </w:rPr>
                <w:t>/web/20250617163348/https://ww2.arb.ca.gov/2023-assembly-bill-43-holden-chris-greenhouse-gas-emissions-building-materials-embodied-carbon</w:t>
              </w:r>
            </w:hyperlink>
            <w:r w:rsidR="00A06941" w:rsidRPr="00A06941" w:rsidDel="00A06941">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7AC22E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CC40A8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F959A56"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78EED86" w:rsidR="00093CA9" w:rsidRDefault="00CF14E8"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10B238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A72C4F7" w:rsidR="007B7B64" w:rsidRDefault="00081371" w:rsidP="007374BA">
            <w:pPr>
              <w:jc w:val="both"/>
            </w:pPr>
            <w:r>
              <w:t>This policy tool</w:t>
            </w:r>
            <w:r w:rsidR="00F92F84">
              <w:t xml:space="preserve"> add</w:t>
            </w:r>
            <w:r>
              <w:t>s</w:t>
            </w:r>
            <w:r w:rsidR="00F92F84">
              <w:t xml:space="preserve"> sections </w:t>
            </w:r>
            <w:r w:rsidR="00EB02BE">
              <w:t>(</w:t>
            </w:r>
            <w:r w:rsidR="00EB02BE" w:rsidRPr="002F68AB">
              <w:t>§ 38561.3</w:t>
            </w:r>
            <w:r w:rsidR="00EB02BE">
              <w:t xml:space="preserve"> and </w:t>
            </w:r>
            <w:r w:rsidR="00EB02BE" w:rsidRPr="002F68AB">
              <w:t>§ 38561.</w:t>
            </w:r>
            <w:r w:rsidR="00EB02BE">
              <w:t xml:space="preserve">6) </w:t>
            </w:r>
            <w:r w:rsidR="00F92F84">
              <w:t xml:space="preserve">to the California Health </w:t>
            </w:r>
            <w:r>
              <w:t>and</w:t>
            </w:r>
            <w:r w:rsidR="00F92F84">
              <w:t xml:space="preserve"> Safety Code</w:t>
            </w:r>
            <w:r>
              <w:t>.</w:t>
            </w:r>
            <w:r w:rsidR="00F92F84">
              <w:t xml:space="preserve"> </w:t>
            </w:r>
            <w:r>
              <w:t>These sections work</w:t>
            </w:r>
            <w:r w:rsidR="00F92F84">
              <w:t xml:space="preserve"> </w:t>
            </w:r>
            <w:r w:rsidR="0047122E">
              <w:t>together to authorize the California State Air Resources Board</w:t>
            </w:r>
            <w:r w:rsidR="002F68AB">
              <w:t xml:space="preserve"> (the “</w:t>
            </w:r>
            <w:r w:rsidR="00132D4C">
              <w:t>s</w:t>
            </w:r>
            <w:r w:rsidR="002F68AB">
              <w:t xml:space="preserve">tate </w:t>
            </w:r>
            <w:r w:rsidR="00132D4C">
              <w:t>b</w:t>
            </w:r>
            <w:r w:rsidR="002F68AB">
              <w:t>oard”)</w:t>
            </w:r>
            <w:r w:rsidR="0047122E">
              <w:t xml:space="preserve"> to </w:t>
            </w:r>
            <w:r w:rsidR="002F68AB">
              <w:t>(1) develop a framework for measuring the average carbon intensity of materials used in the construction of new buildings</w:t>
            </w:r>
            <w:r w:rsidR="009850FF">
              <w:t xml:space="preserve"> (both residential and non-residential)</w:t>
            </w:r>
            <w:r w:rsidR="002F68AB">
              <w:t xml:space="preserve">, and (2) </w:t>
            </w:r>
            <w:r w:rsidR="0047122E">
              <w:t xml:space="preserve">establish an embodied carbon trading system </w:t>
            </w:r>
            <w:r>
              <w:t>to be used by building material manufacturers and e</w:t>
            </w:r>
            <w:r w:rsidRPr="00081371">
              <w:t>ntities undertaking a construction project</w:t>
            </w:r>
            <w:r w:rsidR="002F68AB">
              <w:t xml:space="preserve">. These tools also require the </w:t>
            </w:r>
            <w:r w:rsidR="00132D4C">
              <w:t>s</w:t>
            </w:r>
            <w:r w:rsidR="002F68AB">
              <w:t xml:space="preserve">tate </w:t>
            </w:r>
            <w:r w:rsidR="00132D4C">
              <w:t>b</w:t>
            </w:r>
            <w:r w:rsidR="002F68AB">
              <w:t xml:space="preserve">oard to develop a strategy for California’s building sector to achieve a 40-percent net reduction in greenhouse gas emissions </w:t>
            </w:r>
            <w:r>
              <w:t>from</w:t>
            </w:r>
            <w:r w:rsidR="002F68AB">
              <w:t xml:space="preserve"> building materials. </w:t>
            </w:r>
            <w:r w:rsidR="007374BA" w:rsidRPr="007374BA">
              <w:t>The</w:t>
            </w:r>
            <w:r w:rsidR="009E3355">
              <w:t xml:space="preserve">se </w:t>
            </w:r>
            <w:r w:rsidR="007374BA">
              <w:t>policy tool</w:t>
            </w:r>
            <w:r w:rsidR="009E3355">
              <w:t>s</w:t>
            </w:r>
            <w:r w:rsidR="007374BA">
              <w:t xml:space="preserve"> </w:t>
            </w:r>
            <w:r w:rsidR="002F68AB">
              <w:t>“</w:t>
            </w:r>
            <w:r w:rsidR="007374BA" w:rsidRPr="007374BA">
              <w:t>authorize the</w:t>
            </w:r>
            <w:r w:rsidR="002F68AB">
              <w:t xml:space="preserve"> </w:t>
            </w:r>
            <w:r w:rsidR="00132D4C">
              <w:t>s</w:t>
            </w:r>
            <w:r w:rsidR="002F68AB">
              <w:t xml:space="preserve">tate </w:t>
            </w:r>
            <w:r w:rsidR="00132D4C">
              <w:t>b</w:t>
            </w:r>
            <w:r w:rsidR="007374BA">
              <w:t xml:space="preserve">oard </w:t>
            </w:r>
            <w:r w:rsidR="007374BA" w:rsidRPr="007374BA">
              <w:t>to adopt rules and regulations for the credit allocation approach, the anticipated carbon price in the scheme, and trading periods</w:t>
            </w:r>
            <w:r w:rsidR="007374BA">
              <w:t xml:space="preserve">, while </w:t>
            </w:r>
            <w:r w:rsidR="007374BA" w:rsidRPr="007374BA">
              <w:t>requir</w:t>
            </w:r>
            <w:r w:rsidR="007374BA">
              <w:t>ing</w:t>
            </w:r>
            <w:r w:rsidR="007374BA" w:rsidRPr="007374BA">
              <w:t xml:space="preserve"> the </w:t>
            </w:r>
            <w:r w:rsidR="00132D4C">
              <w:t>s</w:t>
            </w:r>
            <w:r w:rsidR="007374BA">
              <w:t xml:space="preserve">tate </w:t>
            </w:r>
            <w:r w:rsidR="00132D4C">
              <w:t>b</w:t>
            </w:r>
            <w:r w:rsidR="007374BA">
              <w:t xml:space="preserve">oard </w:t>
            </w:r>
            <w:r w:rsidR="007374BA" w:rsidRPr="007374BA">
              <w:t>to periodically review and update its emission reporting and compliance standard requirements, as necessar</w:t>
            </w:r>
            <w:r>
              <w:t>y</w:t>
            </w:r>
            <w:r w:rsidR="002F68AB">
              <w:t>”</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0935E23" w:rsidR="00093CA9" w:rsidRDefault="001142E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6BD346F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D30A256" w:rsidR="00093CA9" w:rsidRPr="00173D7C" w:rsidRDefault="00DB2EAD" w:rsidP="00093CA9">
            <w:pPr>
              <w:rPr>
                <w:color w:val="000000" w:themeColor="text1"/>
              </w:rPr>
            </w:pPr>
            <w:r>
              <w:rPr>
                <w:color w:val="000000" w:themeColor="text1"/>
              </w:rPr>
              <w:t xml:space="preserve">2022, </w:t>
            </w:r>
            <w:r w:rsidR="009E3355">
              <w:rPr>
                <w:color w:val="000000" w:themeColor="text1"/>
              </w:rPr>
              <w:t>2023</w:t>
            </w:r>
            <w:r w:rsidR="0047122E">
              <w:rPr>
                <w:color w:val="000000" w:themeColor="text1"/>
              </w:rPr>
              <w:t xml:space="preserve">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60AE736" w:rsidR="00093CA9" w:rsidRPr="00173D7C" w:rsidRDefault="001142EE" w:rsidP="00093CA9">
            <w:pPr>
              <w:rPr>
                <w:color w:val="000000" w:themeColor="text1"/>
              </w:rPr>
            </w:pPr>
            <w:r>
              <w:rPr>
                <w:color w:val="000000" w:themeColor="text1"/>
              </w:rPr>
              <w:t xml:space="preserve">January 1, </w:t>
            </w:r>
            <w:proofErr w:type="gramStart"/>
            <w:r>
              <w:rPr>
                <w:color w:val="000000" w:themeColor="text1"/>
              </w:rPr>
              <w:t>2024</w:t>
            </w:r>
            <w:proofErr w:type="gramEnd"/>
            <w:r w:rsidR="0047122E">
              <w:rPr>
                <w:color w:val="000000" w:themeColor="text1"/>
              </w:rPr>
              <w:t xml:space="preserve">  </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6D1DD195"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5CC70DEE" w14:textId="1F003145" w:rsidR="00F11A14" w:rsidRPr="00070AFF" w:rsidRDefault="00F11A14" w:rsidP="00700A7A">
            <w:pPr>
              <w:widowControl w:val="0"/>
              <w:spacing w:line="260" w:lineRule="atLeast"/>
              <w:jc w:val="both"/>
              <w:rPr>
                <w:rFonts w:eastAsia="Arial" w:cstheme="minorHAnsi"/>
                <w:color w:val="000000"/>
              </w:rPr>
            </w:pPr>
            <w:r w:rsidRPr="00070AFF">
              <w:rPr>
                <w:rFonts w:eastAsia="Arial" w:cstheme="minorHAnsi"/>
                <w:color w:val="000000"/>
              </w:rPr>
              <w:t xml:space="preserve">The framework for measuring the average carbon intensity of the materials used in the </w:t>
            </w:r>
            <w:r w:rsidRPr="00070AFF">
              <w:rPr>
                <w:rFonts w:eastAsia="Arial" w:cstheme="minorHAnsi"/>
                <w:color w:val="000000"/>
              </w:rPr>
              <w:lastRenderedPageBreak/>
              <w:t>construction of new buildings is to be developed by December 31, 2026.</w:t>
            </w:r>
          </w:p>
          <w:p w14:paraId="214DE4F4" w14:textId="28C039DF" w:rsidR="00220EE8" w:rsidRPr="00220EE8" w:rsidRDefault="00220EE8" w:rsidP="00700A7A">
            <w:pPr>
              <w:widowControl w:val="0"/>
              <w:spacing w:line="260" w:lineRule="atLeast"/>
              <w:jc w:val="both"/>
              <w:rPr>
                <w:rFonts w:eastAsia="Arial" w:cstheme="minorHAnsi"/>
                <w:color w:val="000000"/>
              </w:rPr>
            </w:pPr>
            <w:r>
              <w:rPr>
                <w:rFonts w:eastAsia="Arial" w:cstheme="minorHAnsi"/>
                <w:color w:val="000000"/>
              </w:rPr>
              <w:t xml:space="preserve">By December 31, 2028, </w:t>
            </w:r>
            <w:r w:rsidRPr="00220EE8">
              <w:rPr>
                <w:rFonts w:eastAsia="Arial" w:cstheme="minorHAnsi"/>
                <w:color w:val="000000"/>
              </w:rPr>
              <w:t>California must develop a comprehensive strategy to achieve a 40% net</w:t>
            </w:r>
            <w:r>
              <w:rPr>
                <w:rFonts w:eastAsia="Arial" w:cstheme="minorHAnsi"/>
                <w:color w:val="000000"/>
              </w:rPr>
              <w:t xml:space="preserve"> </w:t>
            </w:r>
            <w:r w:rsidRPr="00220EE8">
              <w:rPr>
                <w:rFonts w:eastAsia="Arial" w:cstheme="minorHAnsi"/>
                <w:color w:val="000000"/>
              </w:rPr>
              <w:t>reduction in greenhouse gas emissions from building materials</w:t>
            </w:r>
            <w:r>
              <w:rPr>
                <w:rFonts w:eastAsia="Arial" w:cstheme="minorHAnsi"/>
                <w:color w:val="000000"/>
              </w:rPr>
              <w:t xml:space="preserve">, </w:t>
            </w:r>
            <w:r w:rsidRPr="00220EE8">
              <w:rPr>
                <w:rFonts w:eastAsia="Arial" w:cstheme="minorHAnsi"/>
                <w:color w:val="000000"/>
              </w:rPr>
              <w:t xml:space="preserve">with the goal of reaching this target as soon as possible, </w:t>
            </w:r>
            <w:r>
              <w:rPr>
                <w:rFonts w:eastAsia="Arial" w:cstheme="minorHAnsi"/>
                <w:color w:val="000000"/>
              </w:rPr>
              <w:t xml:space="preserve">but </w:t>
            </w:r>
            <w:r w:rsidRPr="00220EE8">
              <w:rPr>
                <w:rFonts w:eastAsia="Arial" w:cstheme="minorHAnsi"/>
                <w:color w:val="000000"/>
              </w:rPr>
              <w:t>no later than December 31, 2035.</w:t>
            </w:r>
          </w:p>
          <w:p w14:paraId="1A1B9D26" w14:textId="40809E83" w:rsidR="00093CA9" w:rsidRPr="00070AFF" w:rsidRDefault="00F11A14" w:rsidP="00700A7A">
            <w:pPr>
              <w:widowControl w:val="0"/>
              <w:spacing w:line="260" w:lineRule="atLeast"/>
              <w:jc w:val="both"/>
              <w:rPr>
                <w:rFonts w:eastAsia="Arial" w:cstheme="minorHAnsi"/>
                <w:color w:val="000000"/>
              </w:rPr>
            </w:pPr>
            <w:r w:rsidRPr="00070AFF">
              <w:rPr>
                <w:rFonts w:eastAsia="Arial" w:cstheme="minorHAnsi"/>
                <w:color w:val="000000"/>
              </w:rPr>
              <w:t xml:space="preserve">The targets established in </w:t>
            </w:r>
            <w:r w:rsidRPr="00070AFF">
              <w:rPr>
                <w:rFonts w:cstheme="minorHAnsi"/>
              </w:rPr>
              <w:t xml:space="preserve">§ 38561.3 are to apply no </w:t>
            </w:r>
            <w:r w:rsidRPr="00070AFF">
              <w:rPr>
                <w:rFonts w:eastAsia="Arial" w:cstheme="minorHAnsi"/>
                <w:color w:val="000000"/>
              </w:rPr>
              <w:t>sooner than January 1, 202</w:t>
            </w:r>
            <w:r w:rsidR="00430080" w:rsidRPr="00070AFF">
              <w:rPr>
                <w:rFonts w:eastAsia="Arial" w:cstheme="minorHAnsi"/>
                <w:color w:val="000000"/>
              </w:rPr>
              <w:t>7</w:t>
            </w:r>
            <w:r w:rsidRPr="00070AFF">
              <w:rPr>
                <w:rFonts w:eastAsia="Arial" w:cstheme="minorHAnsi"/>
                <w:color w:val="000000"/>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60020E2" w:rsidR="00093CA9" w:rsidRDefault="008C39CB" w:rsidP="00093CA9">
            <w:r>
              <w:t>California State 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9F1A101" w:rsidR="00093CA9" w:rsidRPr="006B7B0D" w:rsidRDefault="008C39CB" w:rsidP="00093CA9">
            <w:r>
              <w:t xml:space="preserve">California Air Resources Board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D09B47" w:rsidR="00093CA9" w:rsidRPr="006B7B0D" w:rsidRDefault="00DB2EA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90A26ED"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6D326F1A" w:rsidR="00093CA9" w:rsidRDefault="00B11042" w:rsidP="002731C7">
            <w:pPr>
              <w:jc w:val="both"/>
            </w:pPr>
            <w:r>
              <w:t>While th</w:t>
            </w:r>
            <w:r w:rsidRPr="00B11042">
              <w:t xml:space="preserve">e </w:t>
            </w:r>
            <w:r w:rsidR="00132D4C">
              <w:t>s</w:t>
            </w:r>
            <w:r>
              <w:t xml:space="preserve">tate </w:t>
            </w:r>
            <w:r w:rsidR="00132D4C">
              <w:t>b</w:t>
            </w:r>
            <w:r>
              <w:t>oard is to consult with “relevant</w:t>
            </w:r>
            <w:r w:rsidRPr="00B11042">
              <w:t xml:space="preserve"> stakeholders, including, but not limited to, the California Building Standards Commission, the Department of Housing and Community Development, and the State Energy Resources Conservation and Development Commission</w:t>
            </w:r>
            <w:r>
              <w:t>” (</w:t>
            </w:r>
            <w:r w:rsidRPr="00B11042">
              <w:t>§ 38561.3</w:t>
            </w:r>
            <w:r>
              <w:t xml:space="preserve">(a)) when developing the framework, it is the </w:t>
            </w:r>
            <w:r w:rsidR="00132D4C">
              <w:t>s</w:t>
            </w:r>
            <w:r w:rsidR="006A52B6">
              <w:t xml:space="preserve">tate </w:t>
            </w:r>
            <w:r w:rsidR="00132D4C">
              <w:t>b</w:t>
            </w:r>
            <w:r w:rsidR="006A52B6">
              <w:t>oard</w:t>
            </w:r>
            <w:r w:rsidR="002731C7">
              <w:t xml:space="preserve"> that</w:t>
            </w:r>
            <w:r w:rsidR="006A52B6">
              <w:t xml:space="preserve"> </w:t>
            </w:r>
            <w:r>
              <w:t xml:space="preserve">is responsible for implementation and enforcement.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445BC8F"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1DAE3A7" w:rsidR="00093CA9" w:rsidRDefault="00F92F8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A3851A6" w14:textId="77777777" w:rsidR="002731C7" w:rsidRDefault="00F40A2A" w:rsidP="002731C7">
            <w:pPr>
              <w:keepNext/>
              <w:rPr>
                <w:color w:val="000000" w:themeColor="text1"/>
              </w:rPr>
            </w:pPr>
            <w:r w:rsidRPr="008C6F65">
              <w:rPr>
                <w:color w:val="000000" w:themeColor="text1"/>
              </w:rPr>
              <w:t>§ 38561.6</w:t>
            </w:r>
            <w:r>
              <w:rPr>
                <w:color w:val="000000" w:themeColor="text1"/>
              </w:rPr>
              <w:t xml:space="preserve"> and </w:t>
            </w:r>
            <w:r w:rsidRPr="008C6F65">
              <w:rPr>
                <w:color w:val="000000" w:themeColor="text1"/>
              </w:rPr>
              <w:t>§ 38561.3</w:t>
            </w:r>
            <w:r>
              <w:rPr>
                <w:color w:val="000000" w:themeColor="text1"/>
              </w:rPr>
              <w:t xml:space="preserve"> include both mandatory and permissive reporting and tracking mechanisms</w:t>
            </w:r>
            <w:r w:rsidR="002731C7">
              <w:rPr>
                <w:color w:val="000000" w:themeColor="text1"/>
              </w:rPr>
              <w:t>:</w:t>
            </w:r>
          </w:p>
          <w:p w14:paraId="11AE2231" w14:textId="091DE073" w:rsidR="00F40A2A" w:rsidRPr="002731C7" w:rsidRDefault="00F40A2A" w:rsidP="005649C9">
            <w:pPr>
              <w:pStyle w:val="ListParagraph"/>
              <w:keepNext/>
              <w:numPr>
                <w:ilvl w:val="0"/>
                <w:numId w:val="3"/>
              </w:numPr>
              <w:rPr>
                <w:color w:val="000000" w:themeColor="text1"/>
              </w:rPr>
            </w:pPr>
            <w:r w:rsidRPr="002731C7">
              <w:rPr>
                <w:color w:val="000000" w:themeColor="text1"/>
              </w:rPr>
              <w:t>§ 38561.6(f)(1) “The state board may adopt rules and regulations to monitor, verify, and enforce reductions in embodied carbon in building materials pursuant to this section and Section 38561.3”</w:t>
            </w:r>
          </w:p>
          <w:p w14:paraId="19C0C0BF" w14:textId="684022AF" w:rsidR="00F40A2A" w:rsidRDefault="00F40A2A" w:rsidP="005649C9">
            <w:pPr>
              <w:pStyle w:val="ListParagraph"/>
              <w:keepNext/>
              <w:numPr>
                <w:ilvl w:val="0"/>
                <w:numId w:val="3"/>
              </w:numPr>
              <w:rPr>
                <w:color w:val="000000" w:themeColor="text1"/>
              </w:rPr>
            </w:pPr>
            <w:r w:rsidRPr="008C6F65">
              <w:rPr>
                <w:color w:val="000000" w:themeColor="text1"/>
              </w:rPr>
              <w:t>§ 38561.6</w:t>
            </w:r>
            <w:r>
              <w:rPr>
                <w:color w:val="000000" w:themeColor="text1"/>
              </w:rPr>
              <w:t>(g) “</w:t>
            </w:r>
            <w:r w:rsidRPr="00F40A2A">
              <w:rPr>
                <w:color w:val="000000" w:themeColor="text1"/>
              </w:rPr>
              <w:t>The state board may consider the use of third parties, such as verifiers, for purposes of implementing the requirements of this section</w:t>
            </w:r>
            <w:r>
              <w:rPr>
                <w:color w:val="000000" w:themeColor="text1"/>
              </w:rPr>
              <w:t>”</w:t>
            </w:r>
          </w:p>
          <w:p w14:paraId="760F9568" w14:textId="49484BFE" w:rsidR="00F40A2A" w:rsidRDefault="00F40A2A" w:rsidP="005649C9">
            <w:pPr>
              <w:pStyle w:val="ListParagraph"/>
              <w:keepNext/>
              <w:numPr>
                <w:ilvl w:val="0"/>
                <w:numId w:val="3"/>
              </w:numPr>
              <w:rPr>
                <w:color w:val="000000" w:themeColor="text1"/>
              </w:rPr>
            </w:pPr>
            <w:r w:rsidRPr="008C6F65">
              <w:rPr>
                <w:color w:val="000000" w:themeColor="text1"/>
              </w:rPr>
              <w:t>§ 38561.6</w:t>
            </w:r>
            <w:r w:rsidRPr="00F40A2A">
              <w:rPr>
                <w:color w:val="000000" w:themeColor="text1"/>
              </w:rPr>
              <w:t xml:space="preserve">(h) </w:t>
            </w:r>
            <w:r>
              <w:rPr>
                <w:color w:val="000000" w:themeColor="text1"/>
              </w:rPr>
              <w:t>“</w:t>
            </w:r>
            <w:r w:rsidRPr="00F40A2A">
              <w:rPr>
                <w:color w:val="000000" w:themeColor="text1"/>
              </w:rPr>
              <w:t>Compliance mechanisms, reporting requirements, and penalties for noncompliance with any compliance standards or an embodied carbon trading system established pursuant to this section or Section 38561.3 will be determined by the administrative process</w:t>
            </w:r>
            <w:r>
              <w:rPr>
                <w:color w:val="000000" w:themeColor="text1"/>
              </w:rPr>
              <w:t>”</w:t>
            </w:r>
          </w:p>
          <w:p w14:paraId="131AE56D" w14:textId="6BF8F7D3" w:rsidR="00F40A2A" w:rsidRDefault="00F40A2A" w:rsidP="005649C9">
            <w:pPr>
              <w:pStyle w:val="ListParagraph"/>
              <w:keepNext/>
              <w:numPr>
                <w:ilvl w:val="0"/>
                <w:numId w:val="3"/>
              </w:numPr>
              <w:rPr>
                <w:color w:val="000000" w:themeColor="text1"/>
              </w:rPr>
            </w:pPr>
            <w:r w:rsidRPr="008C6F65">
              <w:rPr>
                <w:color w:val="000000" w:themeColor="text1"/>
              </w:rPr>
              <w:t>§ 38561.6</w:t>
            </w:r>
            <w:r w:rsidRPr="00F40A2A">
              <w:rPr>
                <w:color w:val="000000" w:themeColor="text1"/>
              </w:rPr>
              <w:t>(</w:t>
            </w:r>
            <w:proofErr w:type="spellStart"/>
            <w:r w:rsidRPr="00F40A2A">
              <w:rPr>
                <w:color w:val="000000" w:themeColor="text1"/>
              </w:rPr>
              <w:t>i</w:t>
            </w:r>
            <w:proofErr w:type="spellEnd"/>
            <w:r w:rsidRPr="00F40A2A">
              <w:rPr>
                <w:color w:val="000000" w:themeColor="text1"/>
              </w:rPr>
              <w:t xml:space="preserve">) </w:t>
            </w:r>
            <w:r>
              <w:rPr>
                <w:color w:val="000000" w:themeColor="text1"/>
              </w:rPr>
              <w:t>“</w:t>
            </w:r>
            <w:r w:rsidRPr="00F40A2A">
              <w:rPr>
                <w:color w:val="000000" w:themeColor="text1"/>
              </w:rPr>
              <w:t>The state board shall periodically review and update its emission reporting and compliance standard requirements, as necessary</w:t>
            </w:r>
            <w:r>
              <w:rPr>
                <w:color w:val="000000" w:themeColor="text1"/>
              </w:rPr>
              <w:t>”</w:t>
            </w:r>
          </w:p>
          <w:p w14:paraId="52995902" w14:textId="09C3FA43" w:rsidR="008C6F65" w:rsidRDefault="00B47276" w:rsidP="005649C9">
            <w:pPr>
              <w:pStyle w:val="ListParagraph"/>
              <w:keepNext/>
              <w:numPr>
                <w:ilvl w:val="0"/>
                <w:numId w:val="3"/>
              </w:numPr>
              <w:rPr>
                <w:color w:val="000000" w:themeColor="text1"/>
              </w:rPr>
            </w:pPr>
            <w:r w:rsidRPr="008C6F65">
              <w:rPr>
                <w:color w:val="000000" w:themeColor="text1"/>
              </w:rPr>
              <w:t>§ 38561.3</w:t>
            </w:r>
            <w:r w:rsidR="00DB2EAD" w:rsidRPr="008C6F65">
              <w:rPr>
                <w:color w:val="000000" w:themeColor="text1"/>
              </w:rPr>
              <w:t>(d)</w:t>
            </w:r>
            <w:r w:rsidRPr="008C6F65">
              <w:rPr>
                <w:color w:val="000000" w:themeColor="text1"/>
              </w:rPr>
              <w:t xml:space="preserve"> </w:t>
            </w:r>
            <w:r w:rsidR="008C6F65">
              <w:rPr>
                <w:color w:val="000000" w:themeColor="text1"/>
              </w:rPr>
              <w:t>“</w:t>
            </w:r>
            <w:r w:rsidR="008C6F65" w:rsidRPr="008C6F65">
              <w:rPr>
                <w:color w:val="000000" w:themeColor="text1"/>
              </w:rPr>
              <w:t>The framework developed pursuant to subdivision (a) may include a tracking and reporting mechanism in order to facilitate the reporting of data to the state board on the carbon intensity of buildings, and that would also allow tracking of progress toward the carbon intensity reduction targets set forth in this section</w:t>
            </w:r>
            <w:r w:rsidR="008C6F65">
              <w:rPr>
                <w:color w:val="000000" w:themeColor="text1"/>
              </w:rPr>
              <w:t>”</w:t>
            </w:r>
          </w:p>
          <w:p w14:paraId="2C2128DB" w14:textId="7598304D" w:rsidR="00F92F84" w:rsidRPr="008C6F65" w:rsidRDefault="008C6F65" w:rsidP="005649C9">
            <w:pPr>
              <w:pStyle w:val="ListParagraph"/>
              <w:keepNext/>
              <w:numPr>
                <w:ilvl w:val="0"/>
                <w:numId w:val="3"/>
              </w:numPr>
              <w:rPr>
                <w:color w:val="000000" w:themeColor="text1"/>
              </w:rPr>
            </w:pPr>
            <w:r w:rsidRPr="008C6F65">
              <w:rPr>
                <w:color w:val="000000" w:themeColor="text1"/>
              </w:rPr>
              <w:t>§ 38561.3(</w:t>
            </w:r>
            <w:proofErr w:type="spellStart"/>
            <w:r w:rsidRPr="008C6F65">
              <w:rPr>
                <w:color w:val="000000" w:themeColor="text1"/>
              </w:rPr>
              <w:t>i</w:t>
            </w:r>
            <w:proofErr w:type="spellEnd"/>
            <w:r w:rsidRPr="008C6F65">
              <w:rPr>
                <w:color w:val="000000" w:themeColor="text1"/>
              </w:rPr>
              <w:t xml:space="preserve">)(5) </w:t>
            </w:r>
            <w:r w:rsidR="00F40A2A">
              <w:rPr>
                <w:color w:val="000000" w:themeColor="text1"/>
              </w:rPr>
              <w:t>“</w:t>
            </w:r>
            <w:r w:rsidR="00F40A2A" w:rsidRPr="00F40A2A">
              <w:rPr>
                <w:color w:val="000000" w:themeColor="text1"/>
              </w:rPr>
              <w:t>Manufacturers of building materials shall be required to report data to the state board to ensure that their products comply with applicable reduction targets in accordance with reporting and compliance requirements that will be established by the state board</w:t>
            </w:r>
            <w:r w:rsidR="00F40A2A">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69CFC9C4" w:rsidR="00D4323A" w:rsidRPr="00CF2E7C" w:rsidRDefault="000D1372"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637C43E2" w:rsidR="00D4323A" w:rsidRPr="00CF2E7C" w:rsidRDefault="000D1372"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31453395" w:rsidR="00D4323A" w:rsidRPr="00CF2E7C" w:rsidRDefault="000D1372"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46D8A5FB" w:rsidR="00D4323A" w:rsidRPr="00CF2E7C" w:rsidRDefault="000D1372"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006479A3" w:rsidR="00D4323A" w:rsidRPr="00CF2E7C" w:rsidRDefault="000D1372"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299B0176" w:rsidR="00D4323A" w:rsidRPr="00CF2E7C" w:rsidRDefault="000D1372"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3A93DBE5" w:rsidR="00D4323A" w:rsidRPr="00CF2E7C" w:rsidRDefault="000D1372"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5567A1C1" w:rsidR="00D4323A" w:rsidRPr="00CF2E7C" w:rsidRDefault="000D1372"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03B5407C" w:rsidR="00D4323A" w:rsidRPr="00CF2E7C" w:rsidRDefault="000D1372"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3CBA9862"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FF92C3F" w:rsidR="00D4323A" w:rsidRPr="00CF2E7C" w:rsidRDefault="00526608"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5E58E705"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9BCBBBD" w:rsidR="00D4323A" w:rsidRPr="00CF2E7C" w:rsidRDefault="00526608"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374BD3AD" w:rsidR="00D4323A" w:rsidRPr="00CF2E7C" w:rsidRDefault="000D1372"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0C1A712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35DB1FD3" w:rsidR="00092534" w:rsidRPr="00CF2E7C" w:rsidRDefault="000D1372"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3260BAAB" w:rsidR="00092534" w:rsidRPr="00CF2E7C" w:rsidRDefault="000D1372"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3001096B"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227A8D7" w:rsidR="00092534" w:rsidRPr="00CF2E7C" w:rsidRDefault="00526608"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E6AA58B"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47DE4B36" w:rsidR="00092534" w:rsidRPr="00CF2E7C" w:rsidRDefault="00526608"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18B1F34D" w:rsidR="00092534" w:rsidRPr="00CF2E7C" w:rsidRDefault="002731C7"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522B098B" w:rsidR="00092534" w:rsidRPr="00CF2E7C" w:rsidRDefault="000D1372" w:rsidP="00CF2E7C">
            <w:pPr>
              <w:rPr>
                <w:rFonts w:ascii="Calibri" w:hAnsi="Calibri" w:cs="Calibri"/>
              </w:rPr>
            </w:pPr>
            <w:r>
              <w:rPr>
                <w:rFonts w:ascii="Calibri" w:hAnsi="Calibri" w:cs="Calibri"/>
              </w:rPr>
              <w:t>X</w:t>
            </w: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5819F9A1" w:rsidR="00092534" w:rsidRPr="00CF2E7C" w:rsidRDefault="000D1372"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8A710C" w:rsidR="00092534" w:rsidRPr="00CF2E7C" w:rsidRDefault="000D1372"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50F51CC6" w:rsidR="00092534" w:rsidRPr="00CF2E7C" w:rsidRDefault="000D1372"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65DC1A7" w:rsidR="00092534" w:rsidRPr="00CF2E7C" w:rsidRDefault="000D1372"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0268E49E" w:rsidR="00092534" w:rsidRPr="00CF2E7C" w:rsidRDefault="000D1372"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ED093DB"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2030BF89" w:rsidR="00092534" w:rsidRPr="00CF2E7C" w:rsidRDefault="00526608"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0D173986" w:rsidR="00092534" w:rsidRPr="00CF2E7C" w:rsidRDefault="000D1372"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4F067F08" w:rsidR="00092534" w:rsidRPr="00CF2E7C" w:rsidRDefault="000D1372"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47442CF7" w:rsidR="00092534" w:rsidRPr="00CF2E7C" w:rsidRDefault="000D1372"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1D7DCCD6" w:rsidR="00092534" w:rsidRPr="00CF2E7C" w:rsidRDefault="000D1372"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E27DDB1" w:rsidR="00092534" w:rsidRPr="00CF2E7C" w:rsidRDefault="000D1372"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5A70D918" w:rsidR="00092534" w:rsidRPr="00CF2E7C" w:rsidRDefault="000D1372"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3645490F" w:rsidR="00092534" w:rsidRPr="00CF2E7C" w:rsidRDefault="000D1372"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B10880A" w:rsidR="00092534" w:rsidRPr="00CF2E7C" w:rsidRDefault="000D1372"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66719A84"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49B46195" w:rsidR="00092534" w:rsidRPr="00CF2E7C" w:rsidRDefault="00526608"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62CEE498"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2BD5BF0" w:rsidR="00092534" w:rsidRPr="00CF2E7C" w:rsidRDefault="002731C7" w:rsidP="002731C7">
            <w:pPr>
              <w:jc w:val="both"/>
              <w:rPr>
                <w:rFonts w:ascii="Calibri" w:hAnsi="Calibri" w:cs="Calibri"/>
              </w:rPr>
            </w:pPr>
            <w:r>
              <w:rPr>
                <w:rFonts w:ascii="Calibri" w:hAnsi="Calibri" w:cs="Calibri"/>
              </w:rPr>
              <w:t xml:space="preserve">Section </w:t>
            </w:r>
            <w:r w:rsidR="00BD12B1">
              <w:rPr>
                <w:rFonts w:ascii="Calibri" w:hAnsi="Calibri" w:cs="Calibri"/>
              </w:rPr>
              <w:t>38561.3(c)(2) describes how the framework will affect manufacturers</w:t>
            </w:r>
            <w:r w:rsidR="00DA3AD1">
              <w:rPr>
                <w:rFonts w:ascii="Calibri" w:hAnsi="Calibri" w:cs="Calibri"/>
              </w:rPr>
              <w:t xml:space="preserve"> of building materials, which we have classified a</w:t>
            </w:r>
            <w:r w:rsidR="004B1BDD">
              <w:rPr>
                <w:rFonts w:ascii="Calibri" w:hAnsi="Calibri" w:cs="Calibri"/>
              </w:rPr>
              <w:t>s</w:t>
            </w:r>
            <w:r w:rsidR="00DA3AD1">
              <w:rPr>
                <w:rFonts w:ascii="Calibri" w:hAnsi="Calibri" w:cs="Calibri"/>
              </w:rPr>
              <w:t xml:space="preserve"> entities in the Construction sector</w:t>
            </w:r>
            <w:r w:rsidR="004B1BDD">
              <w:rPr>
                <w:rFonts w:ascii="Calibri" w:hAnsi="Calibri" w:cs="Calibri"/>
              </w:rPr>
              <w:t xml:space="preserve">: </w:t>
            </w:r>
            <w:r w:rsidR="00BD12B1">
              <w:rPr>
                <w:rFonts w:ascii="Calibri" w:hAnsi="Calibri" w:cs="Calibri"/>
              </w:rPr>
              <w:t>“</w:t>
            </w:r>
            <w:r w:rsidR="00BD12B1" w:rsidRPr="00BD12B1">
              <w:rPr>
                <w:rFonts w:ascii="Calibri" w:hAnsi="Calibri" w:cs="Calibri"/>
              </w:rPr>
              <w:t>A requirement for the submission by the manufacturer of a building material of an Environmental Product Declaration, Type III, as defined by the International Organization for Standardization (ISO) Standard 14025, or similarly robust material life-cycle assessment approaches that have uniform standards in data collection consistent with ISO Standard 14025, industry acceptance, and integrity for construction materials used for the building</w:t>
            </w:r>
            <w:r w:rsidR="00BD12B1">
              <w:rPr>
                <w:rFonts w:ascii="Calibri" w:hAnsi="Calibri" w:cs="Calibri"/>
              </w:rPr>
              <w:t>”</w:t>
            </w:r>
            <w:r>
              <w:rPr>
                <w:rFonts w:ascii="Calibri" w:hAnsi="Calibri" w:cs="Calibri"/>
              </w:rPr>
              <w:t xml:space="preserve">. </w:t>
            </w:r>
            <w:proofErr w:type="gramStart"/>
            <w:r>
              <w:rPr>
                <w:rFonts w:ascii="Calibri" w:hAnsi="Calibri" w:cs="Calibri"/>
              </w:rPr>
              <w:t>With the exception of</w:t>
            </w:r>
            <w:proofErr w:type="gramEnd"/>
            <w:r>
              <w:rPr>
                <w:rFonts w:ascii="Calibri" w:hAnsi="Calibri" w:cs="Calibri"/>
              </w:rPr>
              <w:t xml:space="preserve"> </w:t>
            </w:r>
            <w:r w:rsidR="00DA3AD1">
              <w:rPr>
                <w:rFonts w:ascii="Calibri" w:hAnsi="Calibri" w:cs="Calibri"/>
              </w:rPr>
              <w:t xml:space="preserve">building material </w:t>
            </w:r>
            <w:r>
              <w:rPr>
                <w:rFonts w:ascii="Calibri" w:hAnsi="Calibri" w:cs="Calibri"/>
              </w:rPr>
              <w:t>manufacturers, this policy tool does not explicitly mention the entities or sectors that will be targeted</w:t>
            </w:r>
            <w:r w:rsidR="00700A7A">
              <w:rPr>
                <w:rFonts w:ascii="Calibri" w:hAnsi="Calibri" w:cs="Calibri"/>
              </w:rPr>
              <w:t xml:space="preserve">. </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0D9AF5E5" w:rsidR="00092534" w:rsidRPr="00CF2E7C" w:rsidRDefault="00A828B6" w:rsidP="00A828B6">
            <w:pPr>
              <w:rPr>
                <w:rFonts w:ascii="Calibri" w:hAnsi="Calibri" w:cs="Calibri"/>
              </w:rPr>
            </w:pPr>
            <w:r>
              <w:rPr>
                <w:rFonts w:ascii="Calibri" w:hAnsi="Calibri" w:cs="Calibri"/>
              </w:rPr>
              <w:t>Entities undertaking the construction of a r</w:t>
            </w:r>
            <w:r w:rsidRPr="00A828B6">
              <w:rPr>
                <w:rFonts w:ascii="Calibri" w:hAnsi="Calibri" w:cs="Calibri"/>
              </w:rPr>
              <w:t xml:space="preserve">esidential </w:t>
            </w:r>
            <w:r>
              <w:rPr>
                <w:rFonts w:ascii="Calibri" w:hAnsi="Calibri" w:cs="Calibri"/>
              </w:rPr>
              <w:t>p</w:t>
            </w:r>
            <w:r w:rsidRPr="00A828B6">
              <w:rPr>
                <w:rFonts w:ascii="Calibri" w:hAnsi="Calibri" w:cs="Calibri"/>
              </w:rPr>
              <w:t>roject</w:t>
            </w:r>
            <w:r>
              <w:rPr>
                <w:rFonts w:ascii="Calibri" w:hAnsi="Calibri" w:cs="Calibri"/>
              </w:rPr>
              <w:t xml:space="preserve"> (minimum size of</w:t>
            </w:r>
            <w:r w:rsidRPr="00A828B6">
              <w:rPr>
                <w:rFonts w:ascii="Calibri" w:hAnsi="Calibri" w:cs="Calibri"/>
              </w:rPr>
              <w:t xml:space="preserve"> five new residential units</w:t>
            </w:r>
            <w:r>
              <w:rPr>
                <w:rFonts w:ascii="Calibri" w:hAnsi="Calibri" w:cs="Calibri"/>
              </w:rPr>
              <w:t>) or a non-residential project (</w:t>
            </w:r>
            <w:r w:rsidRPr="00A828B6">
              <w:rPr>
                <w:rFonts w:ascii="Calibri" w:hAnsi="Calibri" w:cs="Calibri"/>
              </w:rPr>
              <w:t>10,000 square feet or more of non</w:t>
            </w:r>
            <w:r>
              <w:rPr>
                <w:rFonts w:ascii="Calibri" w:hAnsi="Calibri" w:cs="Calibri"/>
              </w:rPr>
              <w:t>-</w:t>
            </w:r>
            <w:r w:rsidRPr="00A828B6">
              <w:rPr>
                <w:rFonts w:ascii="Calibri" w:hAnsi="Calibri" w:cs="Calibri"/>
              </w:rPr>
              <w:t>residential building space</w:t>
            </w:r>
            <w:r>
              <w:rPr>
                <w:rFonts w:ascii="Calibri" w:hAnsi="Calibri" w:cs="Calibri"/>
              </w:rPr>
              <w:t xml:space="preserve">) (see </w:t>
            </w:r>
            <w:r w:rsidRPr="00A828B6">
              <w:rPr>
                <w:rFonts w:ascii="Calibri" w:hAnsi="Calibri" w:cs="Calibri"/>
              </w:rPr>
              <w:t>§</w:t>
            </w:r>
            <w:r>
              <w:rPr>
                <w:rFonts w:ascii="Calibri" w:hAnsi="Calibri" w:cs="Calibri"/>
              </w:rPr>
              <w:t xml:space="preserve"> 38561.3(c)(1)).</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0CD8193A" w:rsidR="00092534" w:rsidRPr="00CF2E7C" w:rsidRDefault="00A828B6"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51D8A51" w:rsidR="00092534" w:rsidRPr="00CF2E7C" w:rsidRDefault="00496F36" w:rsidP="00CF2E7C">
            <w:pPr>
              <w:rPr>
                <w:rFonts w:ascii="Calibri" w:hAnsi="Calibri" w:cs="Calibri"/>
              </w:rPr>
            </w:pPr>
            <w:r>
              <w:rPr>
                <w:rFonts w:ascii="Calibri" w:hAnsi="Calibri" w:cs="Calibri"/>
              </w:rPr>
              <w:t xml:space="preserve">While there are no specific opt-out provisions, </w:t>
            </w:r>
            <w:r w:rsidRPr="00A828B6">
              <w:rPr>
                <w:rFonts w:ascii="Calibri" w:hAnsi="Calibri" w:cs="Calibri"/>
              </w:rPr>
              <w:t>§</w:t>
            </w:r>
            <w:r>
              <w:rPr>
                <w:rFonts w:ascii="Calibri" w:hAnsi="Calibri" w:cs="Calibri"/>
              </w:rPr>
              <w:t xml:space="preserve"> 38561.3(</w:t>
            </w:r>
            <w:proofErr w:type="spellStart"/>
            <w:r>
              <w:rPr>
                <w:rFonts w:ascii="Calibri" w:hAnsi="Calibri" w:cs="Calibri"/>
              </w:rPr>
              <w:t>i</w:t>
            </w:r>
            <w:proofErr w:type="spellEnd"/>
            <w:r>
              <w:rPr>
                <w:rFonts w:ascii="Calibri" w:hAnsi="Calibri" w:cs="Calibri"/>
              </w:rPr>
              <w:t xml:space="preserve">)(1) allows exceptions for buildings for whom incorporation of lower carbon materials is unfeasible or has a cost impact, both of which are defined. </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C0B0B0" w:rsidR="00DB1E72" w:rsidRPr="00CF2E7C" w:rsidRDefault="003714A6"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lastRenderedPageBreak/>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741EA18" w14:textId="5BCC73ED" w:rsidR="00132D4C" w:rsidRDefault="003714A6" w:rsidP="00CF2E7C">
            <w:pPr>
              <w:rPr>
                <w:rFonts w:ascii="Calibri" w:hAnsi="Calibri" w:cs="Calibri"/>
              </w:rPr>
            </w:pPr>
            <w:r>
              <w:rPr>
                <w:rFonts w:ascii="Calibri" w:hAnsi="Calibri" w:cs="Calibri"/>
              </w:rPr>
              <w:t xml:space="preserve">C.A. Code </w:t>
            </w:r>
            <w:r w:rsidR="00C05059" w:rsidRPr="00C05059">
              <w:rPr>
                <w:rFonts w:ascii="Calibri" w:hAnsi="Calibri" w:cs="Calibri"/>
              </w:rPr>
              <w:t xml:space="preserve">§ 38561.6 (f)(1) </w:t>
            </w:r>
            <w:r w:rsidR="00C05059">
              <w:rPr>
                <w:rFonts w:ascii="Calibri" w:hAnsi="Calibri" w:cs="Calibri"/>
              </w:rPr>
              <w:t>says “</w:t>
            </w:r>
            <w:r w:rsidR="00C05059" w:rsidRPr="00C05059">
              <w:rPr>
                <w:rFonts w:ascii="Calibri" w:hAnsi="Calibri" w:cs="Calibri"/>
              </w:rPr>
              <w:t>The state board may adopt rules and regulations to monitor, verify, and enforce reductions in embodied carbon in building materials pursuant to this section and Section 38561.3.</w:t>
            </w:r>
            <w:r w:rsidR="00C05059">
              <w:rPr>
                <w:rFonts w:ascii="Calibri" w:hAnsi="Calibri" w:cs="Calibri"/>
              </w:rPr>
              <w:t>”</w:t>
            </w:r>
          </w:p>
          <w:p w14:paraId="32FE5B3E" w14:textId="77777777" w:rsidR="003714A6" w:rsidRDefault="003714A6" w:rsidP="00132D4C">
            <w:pPr>
              <w:rPr>
                <w:rFonts w:ascii="Calibri" w:hAnsi="Calibri" w:cs="Calibri"/>
              </w:rPr>
            </w:pPr>
            <w:r>
              <w:rPr>
                <w:rFonts w:ascii="Calibri" w:hAnsi="Calibri" w:cs="Calibri"/>
              </w:rPr>
              <w:t xml:space="preserve">C.A. Code </w:t>
            </w:r>
            <w:r w:rsidR="00132D4C" w:rsidRPr="00132D4C">
              <w:rPr>
                <w:rFonts w:ascii="Calibri" w:hAnsi="Calibri" w:cs="Calibri"/>
              </w:rPr>
              <w:t>§ 38561.3</w:t>
            </w:r>
            <w:r w:rsidR="00132D4C">
              <w:rPr>
                <w:rFonts w:ascii="Calibri" w:hAnsi="Calibri" w:cs="Calibri"/>
              </w:rPr>
              <w:t xml:space="preserve"> </w:t>
            </w:r>
            <w:r w:rsidR="00132D4C" w:rsidRPr="00132D4C">
              <w:rPr>
                <w:rFonts w:ascii="Calibri" w:hAnsi="Calibri" w:cs="Calibri"/>
              </w:rPr>
              <w:t>(q) </w:t>
            </w:r>
            <w:r w:rsidR="003A202F">
              <w:rPr>
                <w:rFonts w:ascii="Calibri" w:hAnsi="Calibri" w:cs="Calibri"/>
              </w:rPr>
              <w:t>provides that “</w:t>
            </w:r>
            <w:r w:rsidR="00132D4C" w:rsidRPr="00132D4C">
              <w:rPr>
                <w:rFonts w:ascii="Calibri" w:hAnsi="Calibri" w:cs="Calibri"/>
              </w:rPr>
              <w:t>Except as otherwise provided in subdivision (p), penalties for a violation of this section are limited to the penalties described in subdivisions (a) and (d) of Section 42402, unless the violation shows a disregard for the regulations under this section, extreme negligence, or acts of deceit, in which case the penalties set forth in subdivision (b) of Section 42402 apply</w:t>
            </w:r>
            <w:r w:rsidR="003A202F">
              <w:rPr>
                <w:rFonts w:ascii="Calibri" w:hAnsi="Calibri" w:cs="Calibri"/>
              </w:rPr>
              <w:t xml:space="preserve">”. </w:t>
            </w:r>
          </w:p>
          <w:p w14:paraId="5DA9386F" w14:textId="112B81B1" w:rsidR="003714A6" w:rsidRDefault="003A202F" w:rsidP="00132D4C">
            <w:pPr>
              <w:rPr>
                <w:rFonts w:ascii="Calibri" w:hAnsi="Calibri" w:cs="Calibri"/>
              </w:rPr>
            </w:pPr>
            <w:r>
              <w:rPr>
                <w:rFonts w:ascii="Calibri" w:hAnsi="Calibri" w:cs="Calibri"/>
              </w:rPr>
              <w:t xml:space="preserve">Further, </w:t>
            </w:r>
            <w:r w:rsidR="00220EE8">
              <w:rPr>
                <w:rFonts w:ascii="Calibri" w:hAnsi="Calibri" w:cs="Calibri"/>
              </w:rPr>
              <w:t xml:space="preserve">C.A. Code </w:t>
            </w:r>
            <w:r w:rsidRPr="00132D4C">
              <w:rPr>
                <w:rFonts w:ascii="Calibri" w:hAnsi="Calibri" w:cs="Calibri"/>
              </w:rPr>
              <w:t>§ 38561.</w:t>
            </w:r>
            <w:r>
              <w:rPr>
                <w:rFonts w:ascii="Calibri" w:hAnsi="Calibri" w:cs="Calibri"/>
              </w:rPr>
              <w:t xml:space="preserve">3 </w:t>
            </w:r>
            <w:r w:rsidR="00132D4C" w:rsidRPr="00132D4C">
              <w:rPr>
                <w:rFonts w:ascii="Calibri" w:hAnsi="Calibri" w:cs="Calibri"/>
              </w:rPr>
              <w:t>(r)</w:t>
            </w:r>
            <w:r>
              <w:rPr>
                <w:rFonts w:ascii="Calibri" w:hAnsi="Calibri" w:cs="Calibri"/>
              </w:rPr>
              <w:t xml:space="preserve"> says that</w:t>
            </w:r>
            <w:r w:rsidR="00132D4C" w:rsidRPr="00132D4C">
              <w:rPr>
                <w:rFonts w:ascii="Calibri" w:hAnsi="Calibri" w:cs="Calibri"/>
              </w:rPr>
              <w:t> </w:t>
            </w:r>
            <w:r>
              <w:rPr>
                <w:rFonts w:ascii="Calibri" w:hAnsi="Calibri" w:cs="Calibri"/>
              </w:rPr>
              <w:t>“</w:t>
            </w:r>
            <w:r w:rsidR="00132D4C" w:rsidRPr="00132D4C">
              <w:rPr>
                <w:rFonts w:ascii="Calibri" w:hAnsi="Calibri" w:cs="Calibri"/>
              </w:rPr>
              <w:t>Notwithstanding any other law, the penalties described in subdivision (q) are the exclusive enforcement mechanism against regulated entities for a violation of this section and Section 38561.6</w:t>
            </w:r>
            <w:r>
              <w:rPr>
                <w:rFonts w:ascii="Calibri" w:hAnsi="Calibri" w:cs="Calibri"/>
              </w:rPr>
              <w:t>”.</w:t>
            </w:r>
            <w:r w:rsidR="00700A7A">
              <w:rPr>
                <w:rFonts w:ascii="Calibri" w:hAnsi="Calibri" w:cs="Calibri"/>
              </w:rPr>
              <w:t xml:space="preserve"> </w:t>
            </w:r>
            <w:r w:rsidR="003714A6">
              <w:rPr>
                <w:rFonts w:ascii="Calibri" w:hAnsi="Calibri" w:cs="Calibri"/>
              </w:rPr>
              <w:br/>
            </w:r>
            <w:r w:rsidR="003714A6">
              <w:rPr>
                <w:rFonts w:ascii="Calibri" w:hAnsi="Calibri" w:cs="Calibri"/>
              </w:rPr>
              <w:br/>
              <w:t xml:space="preserve">C.A. Code § 42402 (a) states, </w:t>
            </w:r>
            <w:r w:rsidR="00334DAB">
              <w:rPr>
                <w:rFonts w:ascii="Calibri" w:hAnsi="Calibri" w:cs="Calibri"/>
              </w:rPr>
              <w:t>“[a]</w:t>
            </w:r>
            <w:proofErr w:type="spellStart"/>
            <w:r w:rsidR="00334DAB">
              <w:rPr>
                <w:rFonts w:ascii="Calibri" w:hAnsi="Calibri" w:cs="Calibri"/>
              </w:rPr>
              <w:t>ny</w:t>
            </w:r>
            <w:proofErr w:type="spellEnd"/>
            <w:r w:rsidR="00334DAB">
              <w:rPr>
                <w:rFonts w:ascii="Calibri" w:hAnsi="Calibri" w:cs="Calibri"/>
              </w:rPr>
              <w:t xml:space="preserve"> person who violates this part … is strictly liable for a civil penalty of not more than five thousand dollars ($5,000).”</w:t>
            </w:r>
          </w:p>
          <w:p w14:paraId="63294F9E" w14:textId="748B54C5" w:rsidR="00334DAB" w:rsidRDefault="003714A6" w:rsidP="00132D4C">
            <w:pPr>
              <w:rPr>
                <w:rFonts w:ascii="Calibri" w:hAnsi="Calibri" w:cs="Calibri"/>
              </w:rPr>
            </w:pPr>
            <w:r>
              <w:rPr>
                <w:rFonts w:ascii="Calibri" w:hAnsi="Calibri" w:cs="Calibri"/>
              </w:rPr>
              <w:t xml:space="preserve">C.A. Code § 42402 (b)(1) states, </w:t>
            </w:r>
            <w:r w:rsidR="00334DAB">
              <w:rPr>
                <w:rFonts w:ascii="Calibri" w:hAnsi="Calibri" w:cs="Calibri"/>
              </w:rPr>
              <w:t xml:space="preserve">“[a] </w:t>
            </w:r>
            <w:r>
              <w:rPr>
                <w:rFonts w:ascii="Calibri" w:hAnsi="Calibri" w:cs="Calibri"/>
              </w:rPr>
              <w:t xml:space="preserve">person </w:t>
            </w:r>
            <w:r w:rsidR="00334DAB">
              <w:rPr>
                <w:rFonts w:ascii="Calibri" w:hAnsi="Calibri" w:cs="Calibri"/>
              </w:rPr>
              <w:t>who violates any provision of this part … is strictly liable for a civil penalty of not more than ten thousand dollars ($10,000).”</w:t>
            </w:r>
          </w:p>
          <w:p w14:paraId="1E7AE6AC" w14:textId="69DA86C2" w:rsidR="00334DAB" w:rsidRDefault="00334DAB" w:rsidP="00132D4C">
            <w:pPr>
              <w:rPr>
                <w:rFonts w:ascii="Calibri" w:hAnsi="Calibri" w:cs="Calibri"/>
              </w:rPr>
            </w:pPr>
            <w:r>
              <w:rPr>
                <w:rFonts w:ascii="Calibri" w:hAnsi="Calibri" w:cs="Calibri"/>
              </w:rPr>
              <w:t>C.A. Code § 42402 (b)(2)(A) states, “[</w:t>
            </w:r>
            <w:proofErr w:type="spellStart"/>
            <w:r>
              <w:rPr>
                <w:rFonts w:ascii="Calibri" w:hAnsi="Calibri" w:cs="Calibri"/>
              </w:rPr>
              <w:t>i</w:t>
            </w:r>
            <w:proofErr w:type="spellEnd"/>
            <w:r>
              <w:rPr>
                <w:rFonts w:ascii="Calibri" w:hAnsi="Calibri" w:cs="Calibri"/>
              </w:rPr>
              <w:t xml:space="preserve">]f a civil penalty in excess of five thousand dollars ($5,000) for each day in which a violation occurs is sought, there is no liability under this subdivision if the person accused of the violation alleges by affirmative </w:t>
            </w:r>
            <w:proofErr w:type="spellStart"/>
            <w:r>
              <w:rPr>
                <w:rFonts w:ascii="Calibri" w:hAnsi="Calibri" w:cs="Calibri"/>
              </w:rPr>
              <w:t>defense</w:t>
            </w:r>
            <w:proofErr w:type="spellEnd"/>
            <w:r>
              <w:rPr>
                <w:rFonts w:ascii="Calibri" w:hAnsi="Calibri" w:cs="Calibri"/>
              </w:rPr>
              <w:t xml:space="preserve"> and establishes that the violation was caused by an act that was not the result of intentional conduct or negligent conduct.”</w:t>
            </w:r>
          </w:p>
          <w:p w14:paraId="7CC5C002" w14:textId="2D2E91A2" w:rsidR="00334DAB" w:rsidRPr="00CF2E7C" w:rsidRDefault="00334DAB" w:rsidP="00132D4C">
            <w:pPr>
              <w:rPr>
                <w:rFonts w:ascii="Calibri" w:hAnsi="Calibri" w:cs="Calibri"/>
              </w:rPr>
            </w:pPr>
            <w:r>
              <w:rPr>
                <w:rFonts w:ascii="Calibri" w:hAnsi="Calibri" w:cs="Calibri"/>
              </w:rPr>
              <w:t xml:space="preserve">C.A. Code § 42402(d) </w:t>
            </w:r>
            <w:r w:rsidR="00220EE8">
              <w:rPr>
                <w:rFonts w:ascii="Calibri" w:hAnsi="Calibri" w:cs="Calibri"/>
              </w:rPr>
              <w:t>states, “</w:t>
            </w:r>
            <w:r>
              <w:rPr>
                <w:rFonts w:ascii="Calibri" w:hAnsi="Calibri" w:cs="Calibri"/>
              </w:rPr>
              <w:t>Each day during a portion of which a violation occurs is a separate offense.”</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028E4344"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26B748AB" w:rsidR="00092534" w:rsidRPr="00CF2E7C" w:rsidRDefault="001235A0"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lastRenderedPageBreak/>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5B383ED2" w:rsidR="00092534" w:rsidRPr="00CF2E7C" w:rsidRDefault="00092534" w:rsidP="00CF2E7C">
            <w:pPr>
              <w:rPr>
                <w:rFonts w:ascii="Calibri" w:hAnsi="Calibri" w:cs="Calibri"/>
              </w:rPr>
            </w:pPr>
          </w:p>
        </w:tc>
        <w:tc>
          <w:tcPr>
            <w:tcW w:w="9375" w:type="dxa"/>
            <w:gridSpan w:val="7"/>
            <w:shd w:val="clear" w:color="auto" w:fill="auto"/>
            <w:vAlign w:val="center"/>
          </w:tcPr>
          <w:p w14:paraId="345FC308" w14:textId="77777777" w:rsidR="001235A0" w:rsidRPr="001235A0" w:rsidRDefault="001235A0" w:rsidP="001235A0">
            <w:pPr>
              <w:rPr>
                <w:rFonts w:ascii="Calibri" w:hAnsi="Calibri" w:cs="Calibri"/>
              </w:rPr>
            </w:pPr>
            <w:r w:rsidRPr="001235A0">
              <w:rPr>
                <w:rFonts w:ascii="Calibri" w:hAnsi="Calibri" w:cs="Calibri"/>
              </w:rPr>
              <w:t xml:space="preserve">Marginal Abatement Cost Curves (MACCs) </w:t>
            </w:r>
          </w:p>
          <w:p w14:paraId="6D8AB8D1" w14:textId="77777777" w:rsidR="00A06941" w:rsidRDefault="006A52B6" w:rsidP="00A06941">
            <w:pPr>
              <w:pStyle w:val="ListParagraph"/>
              <w:numPr>
                <w:ilvl w:val="0"/>
                <w:numId w:val="5"/>
              </w:numPr>
              <w:rPr>
                <w:rFonts w:ascii="Calibri" w:hAnsi="Calibri" w:cs="Calibri"/>
              </w:rPr>
            </w:pPr>
            <w:r w:rsidRPr="00A06941">
              <w:rPr>
                <w:rFonts w:ascii="Calibri" w:hAnsi="Calibri" w:cs="Calibri"/>
              </w:rPr>
              <w:t xml:space="preserve">The </w:t>
            </w:r>
            <w:r w:rsidR="00132D4C" w:rsidRPr="00A06941">
              <w:rPr>
                <w:rFonts w:ascii="Calibri" w:hAnsi="Calibri" w:cs="Calibri"/>
              </w:rPr>
              <w:t>s</w:t>
            </w:r>
            <w:r w:rsidRPr="00A06941">
              <w:rPr>
                <w:rFonts w:ascii="Calibri" w:hAnsi="Calibri" w:cs="Calibri"/>
              </w:rPr>
              <w:t xml:space="preserve">tate </w:t>
            </w:r>
            <w:r w:rsidR="00132D4C" w:rsidRPr="00A06941">
              <w:rPr>
                <w:rFonts w:ascii="Calibri" w:hAnsi="Calibri" w:cs="Calibri"/>
              </w:rPr>
              <w:t>b</w:t>
            </w:r>
            <w:r w:rsidRPr="00A06941">
              <w:rPr>
                <w:rFonts w:ascii="Calibri" w:hAnsi="Calibri" w:cs="Calibri"/>
              </w:rPr>
              <w:t>oard</w:t>
            </w:r>
            <w:r w:rsidR="001235A0" w:rsidRPr="00A06941">
              <w:rPr>
                <w:rFonts w:ascii="Calibri" w:hAnsi="Calibri" w:cs="Calibri"/>
              </w:rPr>
              <w:t xml:space="preserve"> has launched a project to develop </w:t>
            </w:r>
            <w:r w:rsidR="00700A7A" w:rsidRPr="00A06941">
              <w:rPr>
                <w:rFonts w:ascii="Calibri" w:hAnsi="Calibri" w:cs="Calibri"/>
              </w:rPr>
              <w:t xml:space="preserve">a </w:t>
            </w:r>
            <w:r w:rsidR="001235A0" w:rsidRPr="00A06941">
              <w:rPr>
                <w:rFonts w:ascii="Calibri" w:hAnsi="Calibri" w:cs="Calibri"/>
              </w:rPr>
              <w:t xml:space="preserve">set of Marginal Abatement Cost Curves (MACCs) for building materials. The project outcomes will assist </w:t>
            </w:r>
            <w:r w:rsidR="00132D4C" w:rsidRPr="00A06941">
              <w:rPr>
                <w:rFonts w:ascii="Calibri" w:hAnsi="Calibri" w:cs="Calibri"/>
              </w:rPr>
              <w:t>the state board</w:t>
            </w:r>
            <w:r w:rsidR="001235A0" w:rsidRPr="00A06941">
              <w:rPr>
                <w:rFonts w:ascii="Calibri" w:hAnsi="Calibri" w:cs="Calibri"/>
              </w:rPr>
              <w:t xml:space="preserve"> in understanding and identifying costs of potential regulatory actions and will help the industry gain visibility into potential interventions for </w:t>
            </w:r>
            <w:r w:rsidR="00132D4C" w:rsidRPr="00A06941">
              <w:rPr>
                <w:rFonts w:ascii="Calibri" w:hAnsi="Calibri" w:cs="Calibri"/>
              </w:rPr>
              <w:t>greenhouse gas r</w:t>
            </w:r>
            <w:r w:rsidR="001235A0" w:rsidRPr="00A06941">
              <w:rPr>
                <w:rFonts w:ascii="Calibri" w:hAnsi="Calibri" w:cs="Calibri"/>
              </w:rPr>
              <w:t xml:space="preserve">eductions in building materials  </w:t>
            </w:r>
          </w:p>
          <w:p w14:paraId="24ADB5F6" w14:textId="0B8AF94D" w:rsidR="001235A0" w:rsidRPr="00A06941" w:rsidRDefault="00A06941" w:rsidP="00A06941">
            <w:pPr>
              <w:ind w:left="360"/>
              <w:rPr>
                <w:rFonts w:ascii="Calibri" w:hAnsi="Calibri" w:cs="Calibri"/>
              </w:rPr>
            </w:pPr>
            <w:hyperlink r:id="rId21" w:history="1">
              <w:r w:rsidRPr="00A06941">
                <w:rPr>
                  <w:rStyle w:val="Hyperlink"/>
                  <w:rFonts w:ascii="Calibri" w:hAnsi="Calibri" w:cs="Calibri"/>
                </w:rPr>
                <w:t>/web/20250617163712/https://ww2.arb.ca.gov/our-work/programs/sustainable-communities-program/stcd-research-solicitations/building-materials-ghg</w:t>
              </w:r>
            </w:hyperlink>
          </w:p>
          <w:p w14:paraId="53CEF51C" w14:textId="77777777" w:rsidR="001235A0" w:rsidRDefault="001235A0" w:rsidP="001235A0">
            <w:pPr>
              <w:rPr>
                <w:rFonts w:ascii="Calibri" w:hAnsi="Calibri" w:cs="Calibri"/>
              </w:rPr>
            </w:pPr>
            <w:r>
              <w:rPr>
                <w:rFonts w:ascii="Calibri" w:hAnsi="Calibri" w:cs="Calibri"/>
              </w:rPr>
              <w:t>Ground Truthing Project</w:t>
            </w:r>
          </w:p>
          <w:p w14:paraId="266F702D" w14:textId="77777777" w:rsidR="00A06941" w:rsidRDefault="001235A0" w:rsidP="00A06941">
            <w:pPr>
              <w:pStyle w:val="ListParagraph"/>
              <w:numPr>
                <w:ilvl w:val="0"/>
                <w:numId w:val="5"/>
              </w:numPr>
              <w:rPr>
                <w:rFonts w:ascii="Calibri" w:hAnsi="Calibri" w:cs="Calibri"/>
              </w:rPr>
            </w:pPr>
            <w:r>
              <w:rPr>
                <w:rFonts w:ascii="Calibri" w:hAnsi="Calibri" w:cs="Calibri"/>
              </w:rPr>
              <w:t xml:space="preserve">In an </w:t>
            </w:r>
            <w:r w:rsidRPr="001235A0">
              <w:rPr>
                <w:rFonts w:ascii="Calibri" w:hAnsi="Calibri" w:cs="Calibri"/>
              </w:rPr>
              <w:t>effort to identify and address environmental justice issues that may not otherwise be recognized</w:t>
            </w:r>
            <w:r>
              <w:rPr>
                <w:rFonts w:ascii="Calibri" w:hAnsi="Calibri" w:cs="Calibri"/>
              </w:rPr>
              <w:t>, the Ground Truthing Project</w:t>
            </w:r>
            <w:r w:rsidR="006A52B6">
              <w:rPr>
                <w:rFonts w:ascii="Calibri" w:hAnsi="Calibri" w:cs="Calibri"/>
              </w:rPr>
              <w:t xml:space="preserve">, developed by the </w:t>
            </w:r>
            <w:r w:rsidR="00132D4C">
              <w:rPr>
                <w:rFonts w:ascii="Calibri" w:hAnsi="Calibri" w:cs="Calibri"/>
              </w:rPr>
              <w:t>s</w:t>
            </w:r>
            <w:r w:rsidR="006A52B6">
              <w:rPr>
                <w:rFonts w:ascii="Calibri" w:hAnsi="Calibri" w:cs="Calibri"/>
              </w:rPr>
              <w:t xml:space="preserve">tate </w:t>
            </w:r>
            <w:r w:rsidR="00132D4C">
              <w:rPr>
                <w:rFonts w:ascii="Calibri" w:hAnsi="Calibri" w:cs="Calibri"/>
              </w:rPr>
              <w:t>b</w:t>
            </w:r>
            <w:r w:rsidR="006A52B6">
              <w:rPr>
                <w:rFonts w:ascii="Calibri" w:hAnsi="Calibri" w:cs="Calibri"/>
              </w:rPr>
              <w:t xml:space="preserve">oard, </w:t>
            </w:r>
            <w:r>
              <w:rPr>
                <w:rFonts w:ascii="Calibri" w:hAnsi="Calibri" w:cs="Calibri"/>
              </w:rPr>
              <w:t>engages with local groups to support community efforts to observe “</w:t>
            </w:r>
            <w:r w:rsidRPr="001235A0">
              <w:rPr>
                <w:rFonts w:ascii="Calibri" w:hAnsi="Calibri" w:cs="Calibri"/>
              </w:rPr>
              <w:t>local building attributes, trends in building construction, and use of building materials, and to compare the observations with otherwise-derived state-wide data to ensure the data and methodologies from the two approaches (ground-truth/bottom up versus top-down) are consistent</w:t>
            </w:r>
            <w:r>
              <w:rPr>
                <w:rFonts w:ascii="Calibri" w:hAnsi="Calibri" w:cs="Calibri"/>
              </w:rPr>
              <w:t xml:space="preserve">” </w:t>
            </w:r>
          </w:p>
          <w:p w14:paraId="4E9BC062" w14:textId="4480B9C8" w:rsidR="00A06941" w:rsidRPr="00A06941" w:rsidRDefault="00A06941" w:rsidP="00A06941">
            <w:pPr>
              <w:rPr>
                <w:rFonts w:ascii="Calibri" w:hAnsi="Calibri" w:cs="Calibri"/>
              </w:rPr>
            </w:pPr>
            <w:hyperlink r:id="rId22" w:history="1">
              <w:r w:rsidRPr="00A06941">
                <w:rPr>
                  <w:rStyle w:val="Hyperlink"/>
                  <w:rFonts w:ascii="Calibri" w:hAnsi="Calibri" w:cs="Calibri"/>
                </w:rPr>
                <w:t>/web/20250617163959/https://ww2.arb.ca.gov/our-work/programs/sustainable-communities-program/stcd-research-solicitations/-DAC-building-stock</w:t>
              </w:r>
            </w:hyperlink>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317B573" w:rsidR="00092534" w:rsidRPr="00CF2E7C" w:rsidRDefault="00E83DB2"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B4C59BC" w:rsidR="00092534" w:rsidRPr="00CF2E7C" w:rsidRDefault="00496F36"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699D804B" w:rsidR="00D46B07" w:rsidRPr="00CF2E7C" w:rsidRDefault="00496F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A4FBB20" w:rsidR="00D46B07" w:rsidRPr="00CF2E7C" w:rsidRDefault="00496F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D2CACD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96F3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55EF693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496F36">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5CA4CDF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496F36">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97DFB75" w:rsidR="00D46B07" w:rsidRPr="00CF2E7C" w:rsidRDefault="00496F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50BDC9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6F36">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BF0AF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6F36">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B97EC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6F36">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E6853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6F36">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5359346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96F36">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3DA730C2" w:rsidR="00702413" w:rsidRPr="00CF2E7C" w:rsidRDefault="00B15C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There is no specific reference to the creation of a registry, however </w:t>
            </w:r>
            <w:r w:rsidRPr="00B15C9B">
              <w:rPr>
                <w:rFonts w:ascii="Calibri" w:eastAsia="Times New Roman" w:hAnsi="Calibri" w:cs="Calibri"/>
                <w:kern w:val="0"/>
                <w:lang w:eastAsia="en-GB"/>
                <w14:ligatures w14:val="none"/>
              </w:rPr>
              <w:t>§ 38561.6</w:t>
            </w:r>
            <w:r>
              <w:rPr>
                <w:rFonts w:ascii="Calibri" w:eastAsia="Times New Roman" w:hAnsi="Calibri" w:cs="Calibri"/>
                <w:kern w:val="0"/>
                <w:lang w:eastAsia="en-GB"/>
                <w14:ligatures w14:val="none"/>
              </w:rPr>
              <w:t xml:space="preserve">(a)(1) enables the </w:t>
            </w:r>
            <w:r w:rsidR="00132D4C">
              <w:rPr>
                <w:rFonts w:ascii="Calibri" w:eastAsia="Times New Roman" w:hAnsi="Calibri" w:cs="Calibri"/>
                <w:kern w:val="0"/>
                <w:lang w:eastAsia="en-GB"/>
                <w14:ligatures w14:val="none"/>
              </w:rPr>
              <w:t>state board</w:t>
            </w:r>
            <w:r>
              <w:rPr>
                <w:rFonts w:ascii="Calibri" w:eastAsia="Times New Roman" w:hAnsi="Calibri" w:cs="Calibri"/>
                <w:kern w:val="0"/>
                <w:lang w:eastAsia="en-GB"/>
                <w14:ligatures w14:val="none"/>
              </w:rPr>
              <w:t xml:space="preserve"> to create a market-based credit trading platform.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008EEA3B" w:rsidR="00343937" w:rsidRPr="00CF2E7C" w:rsidRDefault="00B15C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524D258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6FBF">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4A697D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6FBF">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61B27F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6FBF">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AD8C5B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6FBF">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9268E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6FBF">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FA53371" w:rsidR="00343937" w:rsidRPr="00CF2E7C" w:rsidRDefault="00C86F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Because th</w:t>
            </w:r>
            <w:r w:rsidR="00700A7A">
              <w:rPr>
                <w:rFonts w:ascii="Calibri" w:eastAsia="Times New Roman" w:hAnsi="Calibri" w:cs="Calibri"/>
                <w:kern w:val="0"/>
                <w:lang w:eastAsia="en-GB"/>
                <w14:ligatures w14:val="none"/>
              </w:rPr>
              <w:t xml:space="preserve">is </w:t>
            </w:r>
            <w:r>
              <w:rPr>
                <w:rFonts w:ascii="Calibri" w:eastAsia="Times New Roman" w:hAnsi="Calibri" w:cs="Calibri"/>
                <w:kern w:val="0"/>
                <w:lang w:eastAsia="en-GB"/>
                <w14:ligatures w14:val="none"/>
              </w:rPr>
              <w:t>policy tool allow</w:t>
            </w:r>
            <w:r w:rsidR="00700A7A">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for the creation of a market-based credit trading system at a future date, the legislative text does not currently include these details.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2F7D98E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5C9B">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0606F4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5C9B">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C320F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5C9B">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5B135D46" w:rsidR="00343937" w:rsidRPr="00CF2E7C" w:rsidRDefault="00B15C9B" w:rsidP="00CF2E7C">
            <w:pPr>
              <w:textAlignment w:val="baseline"/>
              <w:rPr>
                <w:rFonts w:ascii="Calibri" w:eastAsia="Times New Roman" w:hAnsi="Calibri" w:cs="Calibri"/>
                <w:kern w:val="0"/>
                <w:lang w:eastAsia="en-GB"/>
                <w14:ligatures w14:val="none"/>
              </w:rPr>
            </w:pPr>
            <w:r w:rsidRPr="00B15C9B">
              <w:rPr>
                <w:rFonts w:ascii="Calibri" w:eastAsia="Times New Roman" w:hAnsi="Calibri" w:cs="Calibri"/>
                <w:kern w:val="0"/>
                <w:lang w:eastAsia="en-GB"/>
                <w14:ligatures w14:val="none"/>
              </w:rPr>
              <w:t>§ 38561.6</w:t>
            </w:r>
            <w:r>
              <w:rPr>
                <w:rFonts w:ascii="Calibri" w:eastAsia="Times New Roman" w:hAnsi="Calibri" w:cs="Calibri"/>
                <w:kern w:val="0"/>
                <w:lang w:eastAsia="en-GB"/>
                <w14:ligatures w14:val="none"/>
              </w:rPr>
              <w:t>(l) says “</w:t>
            </w:r>
            <w:r w:rsidRPr="00B15C9B">
              <w:rPr>
                <w:rFonts w:ascii="Calibri" w:eastAsia="Times New Roman" w:hAnsi="Calibri" w:cs="Calibri"/>
                <w:kern w:val="0"/>
                <w:lang w:eastAsia="en-GB"/>
                <w14:ligatures w14:val="none"/>
              </w:rPr>
              <w:t>This section does not authorize the creation of a revenue-generating program or any other program that would result in moneys being paid to the state, other than penalties imposed for a violation of this section</w:t>
            </w:r>
            <w:r w:rsidR="002E0D5A">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r w:rsidR="00C05059">
              <w:rPr>
                <w:rFonts w:ascii="Calibri" w:eastAsia="Times New Roman" w:hAnsi="Calibri" w:cs="Calibri"/>
                <w:kern w:val="0"/>
                <w:lang w:eastAsia="en-GB"/>
                <w14:ligatures w14:val="none"/>
              </w:rPr>
              <w:t xml:space="preserve"> </w:t>
            </w:r>
            <w:r w:rsidR="00C05059" w:rsidRPr="00B15C9B">
              <w:rPr>
                <w:rFonts w:ascii="Calibri" w:eastAsia="Times New Roman" w:hAnsi="Calibri" w:cs="Calibri"/>
                <w:kern w:val="0"/>
                <w:lang w:eastAsia="en-GB"/>
                <w14:ligatures w14:val="none"/>
              </w:rPr>
              <w:t>§ 38561.</w:t>
            </w:r>
            <w:r w:rsidR="00C05059">
              <w:rPr>
                <w:rFonts w:ascii="Calibri" w:eastAsia="Times New Roman" w:hAnsi="Calibri" w:cs="Calibri"/>
                <w:kern w:val="0"/>
                <w:lang w:eastAsia="en-GB"/>
                <w14:ligatures w14:val="none"/>
              </w:rPr>
              <w:t>3 (d) says “</w:t>
            </w:r>
            <w:r w:rsidR="00C05059" w:rsidRPr="00C05059">
              <w:rPr>
                <w:rFonts w:ascii="Calibri" w:eastAsia="Times New Roman" w:hAnsi="Calibri" w:cs="Calibri"/>
                <w:kern w:val="0"/>
                <w:lang w:eastAsia="en-GB"/>
                <w14:ligatures w14:val="none"/>
              </w:rPr>
              <w:t>Except for a fee to reimburse the state board for any administrative costs incurred in administering the reporting mechanism, the state board shall not impose any other charges</w:t>
            </w:r>
            <w:r w:rsidR="00C05059">
              <w:rPr>
                <w:rFonts w:ascii="Calibri" w:eastAsia="Times New Roman" w:hAnsi="Calibri" w:cs="Calibri"/>
                <w:kern w:val="0"/>
                <w:lang w:eastAsia="en-GB"/>
                <w14:ligatures w14:val="none"/>
              </w:rPr>
              <w:t xml:space="preserve"> </w:t>
            </w:r>
            <w:r w:rsidR="00C05059" w:rsidRPr="00C05059">
              <w:rPr>
                <w:rFonts w:ascii="Calibri" w:eastAsia="Times New Roman" w:hAnsi="Calibri" w:cs="Calibri"/>
                <w:kern w:val="0"/>
                <w:lang w:eastAsia="en-GB"/>
                <w14:ligatures w14:val="none"/>
              </w:rPr>
              <w:t>on the participants in the reporting mechanism authorized under this subdivision</w:t>
            </w:r>
            <w:r w:rsidR="002E0D5A">
              <w:rPr>
                <w:rFonts w:ascii="Calibri" w:eastAsia="Times New Roman" w:hAnsi="Calibri" w:cs="Calibri"/>
                <w:kern w:val="0"/>
                <w:lang w:eastAsia="en-GB"/>
                <w14:ligatures w14:val="none"/>
              </w:rPr>
              <w:t>.</w:t>
            </w:r>
            <w:r w:rsidR="00C05059">
              <w:rPr>
                <w:rFonts w:ascii="Calibri" w:eastAsia="Times New Roman" w:hAnsi="Calibri" w:cs="Calibri"/>
                <w:kern w:val="0"/>
                <w:lang w:eastAsia="en-GB"/>
                <w14:ligatures w14:val="none"/>
              </w:rPr>
              <w:t>”</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6A83B34" w:rsidR="000A6F11" w:rsidRPr="00CF2E7C" w:rsidRDefault="00B110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26D4B3C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5059">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49023A3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5059">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0EA728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5059">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4C3179A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5059">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07C69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5059">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6616BA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5059">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62B1874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5059">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B5B453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5059">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5C5B32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5059">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6712AB36" w:rsidR="00047A9C" w:rsidRPr="00CF2E7C" w:rsidRDefault="00C050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1898BB8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05059" w:rsidRPr="00C05059">
              <w:rPr>
                <w:rFonts w:ascii="Calibri" w:eastAsia="Times New Roman" w:hAnsi="Calibri" w:cs="Calibri"/>
                <w:kern w:val="0"/>
                <w:lang w:eastAsia="en-GB"/>
                <w14:ligatures w14:val="none"/>
              </w:rPr>
              <w:t>§ 38561.6</w:t>
            </w:r>
            <w:r w:rsidR="00C05059">
              <w:rPr>
                <w:rFonts w:ascii="Calibri" w:eastAsia="Times New Roman" w:hAnsi="Calibri" w:cs="Calibri"/>
                <w:kern w:val="0"/>
                <w:lang w:eastAsia="en-GB"/>
                <w14:ligatures w14:val="none"/>
              </w:rPr>
              <w:t>(g) says “</w:t>
            </w:r>
            <w:r w:rsidR="00C05059" w:rsidRPr="00C05059">
              <w:rPr>
                <w:rFonts w:ascii="Calibri" w:eastAsia="Times New Roman" w:hAnsi="Calibri" w:cs="Calibri"/>
                <w:kern w:val="0"/>
                <w:lang w:eastAsia="en-GB"/>
                <w14:ligatures w14:val="none"/>
              </w:rPr>
              <w:t>The state board may consider the use of third parties, such as verifiers, for purposes of implementing the requirements of this section</w:t>
            </w:r>
            <w:r w:rsidR="00C05059">
              <w:rPr>
                <w:rFonts w:ascii="Calibri" w:eastAsia="Times New Roman" w:hAnsi="Calibri" w:cs="Calibri"/>
                <w:kern w:val="0"/>
                <w:lang w:eastAsia="en-GB"/>
                <w14:ligatures w14:val="none"/>
              </w:rPr>
              <w:t xml:space="preserve">”, referring to the implementation of an embodied carbon trading system.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83075A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3F78">
              <w:rPr>
                <w:rFonts w:ascii="Calibri" w:eastAsia="Times New Roman" w:hAnsi="Calibri" w:cs="Calibri"/>
                <w:kern w:val="0"/>
                <w:lang w:eastAsia="en-GB"/>
                <w14:ligatures w14:val="none"/>
              </w:rPr>
              <w:t>X</w:t>
            </w:r>
          </w:p>
        </w:tc>
      </w:tr>
      <w:tr w:rsidR="00423F78"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0CABB52E"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9223BC5"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E71071C"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4AF30759"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423F78" w:rsidRPr="00CF2E7C" w:rsidRDefault="00423F78" w:rsidP="00423F7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423F78"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423F78" w:rsidRPr="00CF2E7C" w:rsidRDefault="00423F78" w:rsidP="00423F7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423F78" w:rsidRPr="00CF2E7C" w:rsidRDefault="00423F78" w:rsidP="00423F7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423F78" w:rsidRPr="00CF2E7C" w:rsidRDefault="00423F78" w:rsidP="00423F7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423F78" w:rsidRPr="00CF2E7C" w:rsidRDefault="00423F78" w:rsidP="00423F7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423F78"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03F04DEE"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37557CD"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508B030"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423F78" w:rsidRPr="00CF2E7C" w:rsidRDefault="00423F78" w:rsidP="00423F7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[If response to 4.34.1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423F78"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423F78" w:rsidRPr="00CF2E7C" w:rsidRDefault="00423F78" w:rsidP="00423F7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423F78"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423F78" w:rsidRPr="00CF2E7C" w:rsidRDefault="00423F78" w:rsidP="00423F7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423F78" w:rsidRPr="00CF2E7C" w:rsidRDefault="00423F78" w:rsidP="00423F7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423F78" w:rsidRPr="00CF2E7C" w:rsidRDefault="00423F78" w:rsidP="00423F7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423F78"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D0CDC06"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8D56883"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5590F81D"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0ED4D4F1"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A6C268D"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423F78"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423F78"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423F78" w:rsidRPr="00CF2E7C" w:rsidRDefault="00423F78" w:rsidP="00423F7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423F78"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5C177653" w:rsidR="00423F78" w:rsidRPr="00CF2E7C" w:rsidRDefault="009F1864" w:rsidP="00423F7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23F78"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423F78" w:rsidRPr="00CF2E7C" w:rsidRDefault="00423F78" w:rsidP="00423F78">
            <w:pPr>
              <w:textAlignment w:val="baseline"/>
              <w:rPr>
                <w:rFonts w:ascii="Calibri" w:eastAsia="Times New Roman" w:hAnsi="Calibri" w:cs="Calibri"/>
                <w:kern w:val="0"/>
                <w:lang w:eastAsia="en-GB"/>
                <w14:ligatures w14:val="none"/>
              </w:rPr>
            </w:pPr>
          </w:p>
        </w:tc>
      </w:tr>
      <w:tr w:rsidR="00423F78"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423F78" w:rsidRPr="00CF2E7C" w:rsidRDefault="00423F78" w:rsidP="00423F7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423F78"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423F78" w:rsidRPr="00CF2E7C" w:rsidRDefault="00423F78" w:rsidP="00423F78">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C25CFA2" w14:textId="57F63CE6" w:rsidR="009F1864" w:rsidRDefault="009F1864" w:rsidP="00423F78">
            <w:pPr>
              <w:textAlignment w:val="baseline"/>
              <w:rPr>
                <w:rFonts w:ascii="Calibri" w:eastAsia="Times New Roman" w:hAnsi="Calibri" w:cs="Calibri"/>
                <w:kern w:val="0"/>
                <w:lang w:eastAsia="en-GB"/>
                <w14:ligatures w14:val="none"/>
              </w:rPr>
            </w:pPr>
            <w:r w:rsidRPr="009F1864">
              <w:rPr>
                <w:rFonts w:ascii="Calibri" w:eastAsia="Times New Roman" w:hAnsi="Calibri" w:cs="Calibri"/>
                <w:kern w:val="0"/>
                <w:lang w:eastAsia="en-GB"/>
                <w14:ligatures w14:val="none"/>
              </w:rPr>
              <w:t>§ 38561.3</w:t>
            </w:r>
            <w:r>
              <w:rPr>
                <w:rFonts w:ascii="Calibri" w:eastAsia="Times New Roman" w:hAnsi="Calibri" w:cs="Calibri"/>
                <w:kern w:val="0"/>
                <w:lang w:eastAsia="en-GB"/>
                <w14:ligatures w14:val="none"/>
              </w:rPr>
              <w:t>(b) says the state board is to develop a “s</w:t>
            </w:r>
            <w:r w:rsidRPr="009F1864">
              <w:rPr>
                <w:rFonts w:ascii="Calibri" w:eastAsia="Times New Roman" w:hAnsi="Calibri" w:cs="Calibri"/>
                <w:kern w:val="0"/>
                <w:lang w:eastAsia="en-GB"/>
                <w14:ligatures w14:val="none"/>
              </w:rPr>
              <w:t>trategy for the state’s building sector to achieve a 40-percent net reduction in greenhouse gas emissions of building materials</w:t>
            </w:r>
            <w:r>
              <w:rPr>
                <w:rFonts w:ascii="Calibri" w:eastAsia="Times New Roman" w:hAnsi="Calibri" w:cs="Calibri"/>
                <w:kern w:val="0"/>
                <w:lang w:eastAsia="en-GB"/>
                <w14:ligatures w14:val="none"/>
              </w:rPr>
              <w:t>” and this “</w:t>
            </w:r>
            <w:r w:rsidRPr="009F1864">
              <w:rPr>
                <w:rFonts w:ascii="Calibri" w:eastAsia="Times New Roman" w:hAnsi="Calibri" w:cs="Calibri"/>
                <w:kern w:val="0"/>
                <w:lang w:eastAsia="en-GB"/>
                <w14:ligatures w14:val="none"/>
              </w:rPr>
              <w:t>40-percent net reduction shall be established based on an industry average</w:t>
            </w:r>
            <w:r>
              <w:rPr>
                <w:rFonts w:ascii="Calibri" w:eastAsia="Times New Roman" w:hAnsi="Calibri" w:cs="Calibri"/>
                <w:kern w:val="0"/>
                <w:lang w:eastAsia="en-GB"/>
                <w14:ligatures w14:val="none"/>
              </w:rPr>
              <w:t xml:space="preserve"> </w:t>
            </w:r>
            <w:r w:rsidRPr="009F1864">
              <w:rPr>
                <w:rFonts w:ascii="Calibri" w:eastAsia="Times New Roman" w:hAnsi="Calibri" w:cs="Calibri"/>
                <w:kern w:val="0"/>
                <w:lang w:eastAsia="en-GB"/>
                <w14:ligatures w14:val="none"/>
              </w:rPr>
              <w:t>of environmental product declarations reported for the 2026 calendar year, or the most relevant, up-to-date data that is available, as determined by the state board</w:t>
            </w:r>
            <w:r w:rsidR="002E0D5A">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p>
          <w:p w14:paraId="229637D3" w14:textId="77777777" w:rsidR="009F1864" w:rsidRDefault="009F1864" w:rsidP="00423F78">
            <w:pPr>
              <w:textAlignment w:val="baseline"/>
              <w:rPr>
                <w:rFonts w:ascii="Calibri" w:eastAsia="Times New Roman" w:hAnsi="Calibri" w:cs="Calibri"/>
                <w:kern w:val="0"/>
                <w:lang w:eastAsia="en-GB"/>
                <w14:ligatures w14:val="none"/>
              </w:rPr>
            </w:pPr>
            <w:r w:rsidRPr="009F1864">
              <w:rPr>
                <w:rFonts w:ascii="Calibri" w:eastAsia="Times New Roman" w:hAnsi="Calibri" w:cs="Calibri"/>
                <w:kern w:val="0"/>
                <w:lang w:eastAsia="en-GB"/>
                <w14:ligatures w14:val="none"/>
              </w:rPr>
              <w:t>§ 38561.3</w:t>
            </w:r>
            <w:r>
              <w:rPr>
                <w:rFonts w:ascii="Calibri" w:eastAsia="Times New Roman" w:hAnsi="Calibri" w:cs="Calibri"/>
                <w:kern w:val="0"/>
                <w:lang w:eastAsia="en-GB"/>
                <w14:ligatures w14:val="none"/>
              </w:rPr>
              <w:t>(c)(1) requires that entities undertaking construction projects subject to this policy tool submit “</w:t>
            </w:r>
            <w:r w:rsidRPr="009F1864">
              <w:rPr>
                <w:rFonts w:ascii="Calibri" w:eastAsia="Times New Roman" w:hAnsi="Calibri" w:cs="Calibri"/>
                <w:kern w:val="0"/>
                <w:lang w:eastAsia="en-GB"/>
                <w14:ligatures w14:val="none"/>
              </w:rPr>
              <w:t>a life-cycle assessment, as defined in the International Organization for Standardization (ISO) 14040 series of standards with a focus on the Product Stage phases (A1-A3)</w:t>
            </w:r>
            <w:r>
              <w:rPr>
                <w:rFonts w:ascii="Calibri" w:eastAsia="Times New Roman" w:hAnsi="Calibri" w:cs="Calibri"/>
                <w:kern w:val="0"/>
                <w:lang w:eastAsia="en-GB"/>
                <w14:ligatures w14:val="none"/>
              </w:rPr>
              <w:t xml:space="preserve">”. </w:t>
            </w:r>
          </w:p>
          <w:p w14:paraId="4073F913" w14:textId="5B88A0F5" w:rsidR="009F1864" w:rsidRPr="00CF2E7C" w:rsidRDefault="009F1864" w:rsidP="00423F78">
            <w:pPr>
              <w:textAlignment w:val="baseline"/>
              <w:rPr>
                <w:rFonts w:ascii="Calibri" w:eastAsia="Times New Roman" w:hAnsi="Calibri" w:cs="Calibri"/>
                <w:kern w:val="0"/>
                <w:lang w:eastAsia="en-GB"/>
                <w14:ligatures w14:val="none"/>
              </w:rPr>
            </w:pPr>
            <w:r w:rsidRPr="009F1864">
              <w:rPr>
                <w:rFonts w:ascii="Calibri" w:eastAsia="Times New Roman" w:hAnsi="Calibri" w:cs="Calibri"/>
                <w:kern w:val="0"/>
                <w:lang w:eastAsia="en-GB"/>
                <w14:ligatures w14:val="none"/>
              </w:rPr>
              <w:t>§ 38561.3</w:t>
            </w:r>
            <w:r>
              <w:rPr>
                <w:rFonts w:ascii="Calibri" w:eastAsia="Times New Roman" w:hAnsi="Calibri" w:cs="Calibri"/>
                <w:kern w:val="0"/>
                <w:lang w:eastAsia="en-GB"/>
                <w14:ligatures w14:val="none"/>
              </w:rPr>
              <w:t xml:space="preserve">(c)(2) requires that submissions be made to the </w:t>
            </w:r>
            <w:r w:rsidR="00132D4C">
              <w:rPr>
                <w:rFonts w:ascii="Calibri" w:eastAsia="Times New Roman" w:hAnsi="Calibri" w:cs="Calibri"/>
                <w:kern w:val="0"/>
                <w:lang w:eastAsia="en-GB"/>
                <w14:ligatures w14:val="none"/>
              </w:rPr>
              <w:t xml:space="preserve">state </w:t>
            </w:r>
            <w:r>
              <w:rPr>
                <w:rFonts w:ascii="Calibri" w:eastAsia="Times New Roman" w:hAnsi="Calibri" w:cs="Calibri"/>
                <w:kern w:val="0"/>
                <w:lang w:eastAsia="en-GB"/>
                <w14:ligatures w14:val="none"/>
              </w:rPr>
              <w:t>board by any “</w:t>
            </w:r>
            <w:r w:rsidRPr="009F1864">
              <w:rPr>
                <w:rFonts w:ascii="Calibri" w:eastAsia="Times New Roman" w:hAnsi="Calibri" w:cs="Calibri"/>
                <w:kern w:val="0"/>
                <w:lang w:eastAsia="en-GB"/>
                <w14:ligatures w14:val="none"/>
              </w:rPr>
              <w:t>manufacturer of a building material of an Environmental Product Declaration, Type III, as defined by the International Organization for Standardization (ISO) Standard 14025, or similarly robust material life-cycle assessment approaches that have uniform standards in data collection consistent with ISO Standard 14025, industry acceptance, and integrity for construction materials used for the building</w:t>
            </w:r>
            <w:r>
              <w:rPr>
                <w:rFonts w:ascii="Calibri" w:eastAsia="Times New Roman" w:hAnsi="Calibri" w:cs="Calibri"/>
                <w:kern w:val="0"/>
                <w:lang w:eastAsia="en-GB"/>
                <w14:ligatures w14:val="none"/>
              </w:rPr>
              <w:t>”</w:t>
            </w:r>
            <w:r w:rsidR="00700A7A">
              <w:rPr>
                <w:rFonts w:ascii="Calibri" w:eastAsia="Times New Roman" w:hAnsi="Calibri" w:cs="Calibri"/>
                <w:kern w:val="0"/>
                <w:lang w:eastAsia="en-GB"/>
                <w14:ligatures w14:val="none"/>
              </w:rPr>
              <w:t>.</w:t>
            </w:r>
          </w:p>
        </w:tc>
      </w:tr>
      <w:tr w:rsidR="00423F78"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423F78" w:rsidRPr="00CF2E7C" w:rsidRDefault="00423F78" w:rsidP="00423F7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423F78" w:rsidRPr="00CF2E7C" w:rsidRDefault="00423F78" w:rsidP="00423F7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423F78" w:rsidRPr="00CF2E7C" w:rsidRDefault="00423F78" w:rsidP="00423F7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423F78" w:rsidRPr="00CF2E7C" w:rsidRDefault="00423F78" w:rsidP="00423F7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423F78"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199FAF2"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1864">
              <w:rPr>
                <w:rFonts w:ascii="Calibri" w:eastAsia="Times New Roman" w:hAnsi="Calibri" w:cs="Calibri"/>
                <w:kern w:val="0"/>
                <w:lang w:eastAsia="en-GB"/>
                <w14:ligatures w14:val="none"/>
              </w:rPr>
              <w:t>X</w:t>
            </w:r>
          </w:p>
        </w:tc>
      </w:tr>
      <w:tr w:rsidR="00423F78"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B3D0EB2"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1864">
              <w:rPr>
                <w:rFonts w:ascii="Calibri" w:eastAsia="Times New Roman" w:hAnsi="Calibri" w:cs="Calibri"/>
                <w:kern w:val="0"/>
                <w:lang w:eastAsia="en-GB"/>
                <w14:ligatures w14:val="none"/>
              </w:rPr>
              <w:t>X</w:t>
            </w:r>
          </w:p>
        </w:tc>
      </w:tr>
      <w:tr w:rsidR="00423F78"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2069BB60"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1864">
              <w:rPr>
                <w:rFonts w:ascii="Calibri" w:eastAsia="Times New Roman" w:hAnsi="Calibri" w:cs="Calibri"/>
                <w:kern w:val="0"/>
                <w:lang w:eastAsia="en-GB"/>
                <w14:ligatures w14:val="none"/>
              </w:rPr>
              <w:t>X</w:t>
            </w:r>
          </w:p>
        </w:tc>
      </w:tr>
      <w:tr w:rsidR="00423F78"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3461D55"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1864">
              <w:rPr>
                <w:rFonts w:ascii="Calibri" w:eastAsia="Times New Roman" w:hAnsi="Calibri" w:cs="Calibri"/>
                <w:kern w:val="0"/>
                <w:lang w:eastAsia="en-GB"/>
                <w14:ligatures w14:val="none"/>
              </w:rPr>
              <w:t>X</w:t>
            </w:r>
          </w:p>
        </w:tc>
      </w:tr>
      <w:tr w:rsidR="00423F78"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03DFF5FD"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1864">
              <w:rPr>
                <w:rFonts w:ascii="Calibri" w:eastAsia="Times New Roman" w:hAnsi="Calibri" w:cs="Calibri"/>
                <w:kern w:val="0"/>
                <w:lang w:eastAsia="en-GB"/>
                <w14:ligatures w14:val="none"/>
              </w:rPr>
              <w:t>X</w:t>
            </w:r>
          </w:p>
        </w:tc>
      </w:tr>
      <w:tr w:rsidR="00423F78"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423F78"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423F78" w:rsidRPr="00CF2E7C" w:rsidRDefault="00423F78" w:rsidP="00423F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2E253676" w:rsidR="00423F78" w:rsidRPr="00CF2E7C" w:rsidRDefault="009F1864" w:rsidP="00423F7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While </w:t>
            </w:r>
            <w:r w:rsidRPr="009F1864">
              <w:rPr>
                <w:rFonts w:ascii="Calibri" w:eastAsia="Times New Roman" w:hAnsi="Calibri" w:cs="Calibri"/>
                <w:kern w:val="0"/>
                <w:lang w:eastAsia="en-GB"/>
                <w14:ligatures w14:val="none"/>
              </w:rPr>
              <w:t>§ 38561.3</w:t>
            </w:r>
            <w:r>
              <w:rPr>
                <w:rFonts w:ascii="Calibri" w:eastAsia="Times New Roman" w:hAnsi="Calibri" w:cs="Calibri"/>
                <w:kern w:val="0"/>
                <w:lang w:eastAsia="en-GB"/>
                <w14:ligatures w14:val="none"/>
              </w:rPr>
              <w:t xml:space="preserve"> and </w:t>
            </w:r>
            <w:r w:rsidRPr="009F1864">
              <w:rPr>
                <w:rFonts w:ascii="Calibri" w:eastAsia="Times New Roman" w:hAnsi="Calibri" w:cs="Calibri"/>
                <w:kern w:val="0"/>
                <w:lang w:eastAsia="en-GB"/>
                <w14:ligatures w14:val="none"/>
              </w:rPr>
              <w:t>§ 38561.</w:t>
            </w:r>
            <w:r>
              <w:rPr>
                <w:rFonts w:ascii="Calibri" w:eastAsia="Times New Roman" w:hAnsi="Calibri" w:cs="Calibri"/>
                <w:kern w:val="0"/>
                <w:lang w:eastAsia="en-GB"/>
                <w14:ligatures w14:val="none"/>
              </w:rPr>
              <w:t xml:space="preserve">6 do not mention the above, </w:t>
            </w:r>
            <w:r w:rsidR="00700A7A">
              <w:rPr>
                <w:rFonts w:ascii="Calibri" w:eastAsia="Times New Roman" w:hAnsi="Calibri" w:cs="Calibri"/>
                <w:kern w:val="0"/>
                <w:lang w:eastAsia="en-GB"/>
                <w14:ligatures w14:val="none"/>
              </w:rPr>
              <w:t>the state board’s</w:t>
            </w:r>
            <w:r>
              <w:rPr>
                <w:rFonts w:ascii="Calibri" w:eastAsia="Times New Roman" w:hAnsi="Calibri" w:cs="Calibri"/>
                <w:kern w:val="0"/>
                <w:lang w:eastAsia="en-GB"/>
                <w14:ligatures w14:val="none"/>
              </w:rPr>
              <w:t xml:space="preserve"> Ground Truthing Project (discussed in section 4.11</w:t>
            </w:r>
            <w:r w:rsidR="00700A7A">
              <w:rPr>
                <w:rFonts w:ascii="Calibri" w:eastAsia="Times New Roman" w:hAnsi="Calibri" w:cs="Calibri"/>
                <w:kern w:val="0"/>
                <w:lang w:eastAsia="en-GB"/>
                <w14:ligatures w14:val="none"/>
              </w:rPr>
              <w:t xml:space="preserve"> of this survey</w:t>
            </w:r>
            <w:r>
              <w:rPr>
                <w:rFonts w:ascii="Calibri" w:eastAsia="Times New Roman" w:hAnsi="Calibri" w:cs="Calibri"/>
                <w:kern w:val="0"/>
                <w:lang w:eastAsia="en-GB"/>
                <w14:ligatures w14:val="none"/>
              </w:rPr>
              <w:t xml:space="preserve">) indicates an effort to understand the social integrity of the proposed carbon credit trading system. </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16F389AB"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17F52BEE" w:rsidR="002119B6" w:rsidRPr="00CF2E7C" w:rsidRDefault="00A107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0E3212E8" w:rsidR="00FE7FA5" w:rsidRPr="00CF2E7C" w:rsidRDefault="00A107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52567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6EEAF1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6DC0EC7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D3D420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521B502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CDFA05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A1638B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64A72B8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00A7A">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905C2B" w14:textId="19CE459B" w:rsidR="00FE7FA5" w:rsidRDefault="00A10799" w:rsidP="00CF2E7C">
            <w:pPr>
              <w:textAlignment w:val="baseline"/>
              <w:rPr>
                <w:rFonts w:ascii="Calibri" w:eastAsia="Times New Roman" w:hAnsi="Calibri" w:cs="Calibri"/>
                <w:kern w:val="0"/>
                <w:lang w:eastAsia="en-GB"/>
                <w14:ligatures w14:val="none"/>
              </w:rPr>
            </w:pPr>
            <w:r w:rsidRPr="00A10799">
              <w:rPr>
                <w:rFonts w:ascii="Calibri" w:eastAsia="Times New Roman" w:hAnsi="Calibri" w:cs="Calibri"/>
                <w:kern w:val="0"/>
                <w:lang w:eastAsia="en-GB"/>
                <w14:ligatures w14:val="none"/>
              </w:rPr>
              <w:t>§ 38561.3</w:t>
            </w:r>
            <w:r>
              <w:rPr>
                <w:rFonts w:ascii="Calibri" w:eastAsia="Times New Roman" w:hAnsi="Calibri" w:cs="Calibri"/>
                <w:kern w:val="0"/>
                <w:lang w:eastAsia="en-GB"/>
                <w14:ligatures w14:val="none"/>
              </w:rPr>
              <w:t>(c)(1) uses the life-cycle assessment definition provided by the “</w:t>
            </w:r>
            <w:r w:rsidRPr="00A10799">
              <w:rPr>
                <w:rFonts w:ascii="Calibri" w:eastAsia="Times New Roman" w:hAnsi="Calibri" w:cs="Calibri"/>
                <w:kern w:val="0"/>
                <w:lang w:eastAsia="en-GB"/>
                <w14:ligatures w14:val="none"/>
              </w:rPr>
              <w:t>International Organization for Standardization (ISO) 14040 series of standards with a focus on the Product Stage phases (A1-A3)</w:t>
            </w:r>
            <w:r>
              <w:rPr>
                <w:rFonts w:ascii="Calibri" w:eastAsia="Times New Roman" w:hAnsi="Calibri" w:cs="Calibri"/>
                <w:kern w:val="0"/>
                <w:lang w:eastAsia="en-GB"/>
                <w14:ligatures w14:val="none"/>
              </w:rPr>
              <w:t>”.</w:t>
            </w:r>
          </w:p>
          <w:p w14:paraId="38C5324E" w14:textId="45CA654D" w:rsidR="00A10799" w:rsidRDefault="00A107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To classify the building materials subject to th</w:t>
            </w:r>
            <w:r w:rsidR="00700A7A">
              <w:rPr>
                <w:rFonts w:ascii="Calibri" w:eastAsia="Times New Roman" w:hAnsi="Calibri" w:cs="Calibri"/>
                <w:kern w:val="0"/>
                <w:lang w:eastAsia="en-GB"/>
                <w14:ligatures w14:val="none"/>
              </w:rPr>
              <w:t xml:space="preserve">is </w:t>
            </w:r>
            <w:r>
              <w:rPr>
                <w:rFonts w:ascii="Calibri" w:eastAsia="Times New Roman" w:hAnsi="Calibri" w:cs="Calibri"/>
                <w:kern w:val="0"/>
                <w:lang w:eastAsia="en-GB"/>
                <w14:ligatures w14:val="none"/>
              </w:rPr>
              <w:t xml:space="preserve">policy tool, </w:t>
            </w:r>
            <w:r w:rsidRPr="00A10799">
              <w:rPr>
                <w:rFonts w:ascii="Calibri" w:eastAsia="Times New Roman" w:hAnsi="Calibri" w:cs="Calibri"/>
                <w:kern w:val="0"/>
                <w:lang w:eastAsia="en-GB"/>
                <w14:ligatures w14:val="none"/>
              </w:rPr>
              <w:t>§ 38561.3</w:t>
            </w:r>
            <w:r>
              <w:rPr>
                <w:rFonts w:ascii="Calibri" w:eastAsia="Times New Roman" w:hAnsi="Calibri" w:cs="Calibri"/>
                <w:kern w:val="0"/>
                <w:lang w:eastAsia="en-GB"/>
                <w14:ligatures w14:val="none"/>
              </w:rPr>
              <w:t>(c)(2) references</w:t>
            </w:r>
            <w:r w:rsidRPr="00A10799">
              <w:rPr>
                <w:rFonts w:ascii="Calibri" w:eastAsia="Times New Roman" w:hAnsi="Calibri" w:cs="Calibri"/>
                <w:kern w:val="0"/>
                <w:lang w:eastAsia="en-GB"/>
                <w14:ligatures w14:val="none"/>
              </w:rPr>
              <w:t xml:space="preserve"> building material</w:t>
            </w:r>
            <w:r>
              <w:rPr>
                <w:rFonts w:ascii="Calibri" w:eastAsia="Times New Roman" w:hAnsi="Calibri" w:cs="Calibri"/>
                <w:kern w:val="0"/>
                <w:lang w:eastAsia="en-GB"/>
                <w14:ligatures w14:val="none"/>
              </w:rPr>
              <w:t>s</w:t>
            </w:r>
            <w:r w:rsidRPr="00A1079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w:t>
            </w:r>
            <w:r w:rsidRPr="00A10799">
              <w:rPr>
                <w:rFonts w:ascii="Calibri" w:eastAsia="Times New Roman" w:hAnsi="Calibri" w:cs="Calibri"/>
                <w:kern w:val="0"/>
                <w:lang w:eastAsia="en-GB"/>
                <w14:ligatures w14:val="none"/>
              </w:rPr>
              <w:t>of an Environmental Product Declaration, Type III, as defined by the International Organization for Standardization (ISO) Standard 14025, or similarly robust material life-cycle assessment approaches that have uniform standards in data collection consistent with ISO Standard 14025, industry acceptance, and integrity for construction materials used for the building</w:t>
            </w:r>
            <w:r>
              <w:rPr>
                <w:rFonts w:ascii="Calibri" w:eastAsia="Times New Roman" w:hAnsi="Calibri" w:cs="Calibri"/>
                <w:kern w:val="0"/>
                <w:lang w:eastAsia="en-GB"/>
                <w14:ligatures w14:val="none"/>
              </w:rPr>
              <w:t>”.</w:t>
            </w:r>
          </w:p>
          <w:p w14:paraId="43E6FEBB" w14:textId="77777777" w:rsidR="002F68AB" w:rsidRDefault="002F68AB" w:rsidP="00CF2E7C">
            <w:pPr>
              <w:textAlignment w:val="baseline"/>
              <w:rPr>
                <w:rFonts w:ascii="Calibri" w:eastAsia="Times New Roman" w:hAnsi="Calibri" w:cs="Calibri"/>
                <w:kern w:val="0"/>
                <w:lang w:eastAsia="en-GB"/>
                <w14:ligatures w14:val="none"/>
              </w:rPr>
            </w:pPr>
            <w:r w:rsidRPr="002F68AB">
              <w:rPr>
                <w:rFonts w:ascii="Calibri" w:eastAsia="Times New Roman" w:hAnsi="Calibri" w:cs="Calibri"/>
                <w:kern w:val="0"/>
                <w:lang w:eastAsia="en-GB"/>
                <w14:ligatures w14:val="none"/>
              </w:rPr>
              <w:t>§ 38561.6</w:t>
            </w:r>
            <w:r>
              <w:rPr>
                <w:rFonts w:ascii="Calibri" w:eastAsia="Times New Roman" w:hAnsi="Calibri" w:cs="Calibri"/>
                <w:kern w:val="0"/>
                <w:lang w:eastAsia="en-GB"/>
                <w14:ligatures w14:val="none"/>
              </w:rPr>
              <w:t xml:space="preserve">(4) refers to “material </w:t>
            </w:r>
            <w:proofErr w:type="gramStart"/>
            <w:r>
              <w:rPr>
                <w:rFonts w:ascii="Calibri" w:eastAsia="Times New Roman" w:hAnsi="Calibri" w:cs="Calibri"/>
                <w:kern w:val="0"/>
                <w:lang w:eastAsia="en-GB"/>
                <w14:ligatures w14:val="none"/>
              </w:rPr>
              <w:t>life-cycle</w:t>
            </w:r>
            <w:proofErr w:type="gramEnd"/>
            <w:r>
              <w:rPr>
                <w:rFonts w:ascii="Calibri" w:eastAsia="Times New Roman" w:hAnsi="Calibri" w:cs="Calibri"/>
                <w:kern w:val="0"/>
                <w:lang w:eastAsia="en-GB"/>
                <w14:ligatures w14:val="none"/>
              </w:rPr>
              <w:t xml:space="preserve">”, </w:t>
            </w:r>
            <w:proofErr w:type="gramStart"/>
            <w:r>
              <w:rPr>
                <w:rFonts w:ascii="Calibri" w:eastAsia="Times New Roman" w:hAnsi="Calibri" w:cs="Calibri"/>
                <w:kern w:val="0"/>
                <w:lang w:eastAsia="en-GB"/>
                <w14:ligatures w14:val="none"/>
              </w:rPr>
              <w:t xml:space="preserve">meaning </w:t>
            </w:r>
            <w:r w:rsidRPr="002F68AB">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w:t>
            </w:r>
            <w:proofErr w:type="gramEnd"/>
            <w:r w:rsidRPr="002F68AB">
              <w:rPr>
                <w:rFonts w:ascii="Calibri" w:eastAsia="Times New Roman" w:hAnsi="Calibri" w:cs="Calibri"/>
                <w:kern w:val="0"/>
                <w:lang w:eastAsia="en-GB"/>
                <w14:ligatures w14:val="none"/>
              </w:rPr>
              <w:t>the aggregate of greenhouse gas emissions associated with material production, as</w:t>
            </w:r>
            <w:r w:rsidRPr="002F68AB">
              <w:t xml:space="preserve"> </w:t>
            </w:r>
            <w:r w:rsidRPr="002F68AB">
              <w:rPr>
                <w:rFonts w:ascii="Calibri" w:eastAsia="Times New Roman" w:hAnsi="Calibri" w:cs="Calibri"/>
                <w:kern w:val="0"/>
                <w:lang w:eastAsia="en-GB"/>
                <w14:ligatures w14:val="none"/>
              </w:rPr>
              <w:t>defined in the International Organization for Standardization (ISO) 14040 series of standards with a focus on the Product Stage phases (A1-A3)</w:t>
            </w:r>
            <w:r>
              <w:rPr>
                <w:rFonts w:ascii="Calibri" w:eastAsia="Times New Roman" w:hAnsi="Calibri" w:cs="Calibri"/>
                <w:kern w:val="0"/>
                <w:lang w:eastAsia="en-GB"/>
                <w14:ligatures w14:val="none"/>
              </w:rPr>
              <w:t>”.</w:t>
            </w:r>
          </w:p>
          <w:p w14:paraId="5635CD78" w14:textId="26A529BE" w:rsidR="00220EE8" w:rsidRPr="00220EE8" w:rsidRDefault="00220EE8" w:rsidP="00CF2E7C">
            <w:pPr>
              <w:textAlignment w:val="baseline"/>
              <w:rPr>
                <w:rFonts w:ascii="Calibri" w:eastAsia="Times New Roman" w:hAnsi="Calibri" w:cs="Calibri"/>
                <w:i/>
                <w:iCs/>
                <w:kern w:val="0"/>
                <w:lang w:eastAsia="en-GB"/>
                <w14:ligatures w14:val="none"/>
              </w:rPr>
            </w:pPr>
            <w:r>
              <w:rPr>
                <w:rFonts w:ascii="Calibri" w:eastAsia="Times New Roman" w:hAnsi="Calibri" w:cs="Calibri"/>
                <w:kern w:val="0"/>
                <w:lang w:eastAsia="en-GB"/>
                <w14:ligatures w14:val="none"/>
              </w:rPr>
              <w:t>*</w:t>
            </w:r>
            <w:r>
              <w:rPr>
                <w:rFonts w:ascii="Calibri" w:eastAsia="Times New Roman" w:hAnsi="Calibri" w:cs="Calibri"/>
                <w:i/>
                <w:iCs/>
                <w:kern w:val="0"/>
                <w:lang w:eastAsia="en-GB"/>
                <w14:ligatures w14:val="none"/>
              </w:rPr>
              <w:t xml:space="preserve">These standards are not publicly available for free. See archived link to ISO website here: </w:t>
            </w:r>
            <w:hyperlink r:id="rId23" w:history="1">
              <w:r w:rsidRPr="00220EE8">
                <w:rPr>
                  <w:rStyle w:val="Hyperlink"/>
                  <w:rFonts w:ascii="Calibri" w:eastAsia="Times New Roman" w:hAnsi="Calibri" w:cs="Calibri"/>
                  <w:i/>
                  <w:iCs/>
                  <w:kern w:val="0"/>
                  <w:lang w:eastAsia="en-GB"/>
                  <w14:ligatures w14:val="none"/>
                </w:rPr>
                <w:t>/web/20250617204509/https://</w:t>
              </w:r>
              <w:proofErr w:type="spellStart"/>
              <w:r w:rsidRPr="00220EE8">
                <w:rPr>
                  <w:rStyle w:val="Hyperlink"/>
                  <w:rFonts w:ascii="Calibri" w:eastAsia="Times New Roman" w:hAnsi="Calibri" w:cs="Calibri"/>
                  <w:i/>
                  <w:iCs/>
                  <w:kern w:val="0"/>
                  <w:lang w:eastAsia="en-GB"/>
                  <w14:ligatures w14:val="none"/>
                </w:rPr>
                <w:t>www.iso.org</w:t>
              </w:r>
              <w:proofErr w:type="spellEnd"/>
              <w:r w:rsidRPr="00220EE8">
                <w:rPr>
                  <w:rStyle w:val="Hyperlink"/>
                  <w:rFonts w:ascii="Calibri" w:eastAsia="Times New Roman" w:hAnsi="Calibri" w:cs="Calibri"/>
                  <w:i/>
                  <w:iCs/>
                  <w:kern w:val="0"/>
                  <w:lang w:eastAsia="en-GB"/>
                  <w14:ligatures w14:val="none"/>
                </w:rPr>
                <w:t>/</w:t>
              </w:r>
              <w:proofErr w:type="spellStart"/>
              <w:r w:rsidRPr="00220EE8">
                <w:rPr>
                  <w:rStyle w:val="Hyperlink"/>
                  <w:rFonts w:ascii="Calibri" w:eastAsia="Times New Roman" w:hAnsi="Calibri" w:cs="Calibri"/>
                  <w:i/>
                  <w:iCs/>
                  <w:kern w:val="0"/>
                  <w:lang w:eastAsia="en-GB"/>
                  <w14:ligatures w14:val="none"/>
                </w:rPr>
                <w:t>standards.html</w:t>
              </w:r>
              <w:proofErr w:type="spellEnd"/>
            </w:hyperlink>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640232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1590AB4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A080AE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198062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031012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799">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C4CB8FD" w:rsidR="33822AF7" w:rsidRDefault="00804D64" w:rsidP="00804D64">
      <w:pPr>
        <w:pStyle w:val="DocID"/>
      </w:pPr>
      <w:fldSimple w:instr=" DOCPROPERTY DOCXDOCID DMS=IManage Format=&lt;&lt;NUM&gt;&gt;v.&lt;&lt;VER&gt;&gt; \* MERGEFORMAT ">
        <w:r w:rsidRPr="00804D64">
          <w:t>530120394v.3</w:t>
        </w:r>
      </w:fldSimple>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1E7582" w14:textId="77777777" w:rsidR="00BD6B8C" w:rsidRDefault="00BD6B8C" w:rsidP="00874E39">
      <w:r>
        <w:separator/>
      </w:r>
    </w:p>
  </w:endnote>
  <w:endnote w:type="continuationSeparator" w:id="0">
    <w:p w14:paraId="2D0E0602" w14:textId="77777777" w:rsidR="00BD6B8C" w:rsidRDefault="00BD6B8C" w:rsidP="00874E39">
      <w:r>
        <w:continuationSeparator/>
      </w:r>
    </w:p>
  </w:endnote>
  <w:endnote w:type="continuationNotice" w:id="1">
    <w:p w14:paraId="17098FD5" w14:textId="77777777" w:rsidR="00BD6B8C" w:rsidRDefault="00BD6B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64BF8A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3E8FED" w14:textId="77777777" w:rsidR="00BD6B8C" w:rsidRDefault="00BD6B8C" w:rsidP="00874E39">
      <w:r>
        <w:separator/>
      </w:r>
    </w:p>
  </w:footnote>
  <w:footnote w:type="continuationSeparator" w:id="0">
    <w:p w14:paraId="339E82C3" w14:textId="77777777" w:rsidR="00BD6B8C" w:rsidRDefault="00BD6B8C" w:rsidP="00874E39">
      <w:r>
        <w:continuationSeparator/>
      </w:r>
    </w:p>
  </w:footnote>
  <w:footnote w:type="continuationNotice" w:id="1">
    <w:p w14:paraId="4258CE97" w14:textId="77777777" w:rsidR="00BD6B8C" w:rsidRDefault="00BD6B8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E2016" w14:textId="77777777" w:rsidR="00D63B5A" w:rsidRDefault="00D63B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507CB9" w14:textId="77777777" w:rsidR="00D63B5A" w:rsidRDefault="00D63B5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E152C3"/>
    <w:multiLevelType w:val="hybridMultilevel"/>
    <w:tmpl w:val="BB961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8FF4C56"/>
    <w:multiLevelType w:val="hybridMultilevel"/>
    <w:tmpl w:val="817CEF72"/>
    <w:lvl w:ilvl="0" w:tplc="A79A65E0">
      <w:start w:val="1"/>
      <w:numFmt w:val="decimal"/>
      <w:lvlText w:val="%1)"/>
      <w:lvlJc w:val="left"/>
      <w:pPr>
        <w:ind w:left="720" w:hanging="360"/>
      </w:pPr>
    </w:lvl>
    <w:lvl w:ilvl="1" w:tplc="A18856DC">
      <w:start w:val="1"/>
      <w:numFmt w:val="decimal"/>
      <w:lvlText w:val="%2)"/>
      <w:lvlJc w:val="left"/>
      <w:pPr>
        <w:ind w:left="720" w:hanging="360"/>
      </w:pPr>
    </w:lvl>
    <w:lvl w:ilvl="2" w:tplc="9D1A8E74">
      <w:start w:val="1"/>
      <w:numFmt w:val="decimal"/>
      <w:lvlText w:val="%3)"/>
      <w:lvlJc w:val="left"/>
      <w:pPr>
        <w:ind w:left="720" w:hanging="360"/>
      </w:pPr>
    </w:lvl>
    <w:lvl w:ilvl="3" w:tplc="7380756C">
      <w:start w:val="1"/>
      <w:numFmt w:val="decimal"/>
      <w:lvlText w:val="%4)"/>
      <w:lvlJc w:val="left"/>
      <w:pPr>
        <w:ind w:left="720" w:hanging="360"/>
      </w:pPr>
    </w:lvl>
    <w:lvl w:ilvl="4" w:tplc="3CECAB6A">
      <w:start w:val="1"/>
      <w:numFmt w:val="decimal"/>
      <w:lvlText w:val="%5)"/>
      <w:lvlJc w:val="left"/>
      <w:pPr>
        <w:ind w:left="720" w:hanging="360"/>
      </w:pPr>
    </w:lvl>
    <w:lvl w:ilvl="5" w:tplc="B0EE4BB0">
      <w:start w:val="1"/>
      <w:numFmt w:val="decimal"/>
      <w:lvlText w:val="%6)"/>
      <w:lvlJc w:val="left"/>
      <w:pPr>
        <w:ind w:left="720" w:hanging="360"/>
      </w:pPr>
    </w:lvl>
    <w:lvl w:ilvl="6" w:tplc="FA60F7E0">
      <w:start w:val="1"/>
      <w:numFmt w:val="decimal"/>
      <w:lvlText w:val="%7)"/>
      <w:lvlJc w:val="left"/>
      <w:pPr>
        <w:ind w:left="720" w:hanging="360"/>
      </w:pPr>
    </w:lvl>
    <w:lvl w:ilvl="7" w:tplc="E52C7752">
      <w:start w:val="1"/>
      <w:numFmt w:val="decimal"/>
      <w:lvlText w:val="%8)"/>
      <w:lvlJc w:val="left"/>
      <w:pPr>
        <w:ind w:left="720" w:hanging="360"/>
      </w:pPr>
    </w:lvl>
    <w:lvl w:ilvl="8" w:tplc="27067648">
      <w:start w:val="1"/>
      <w:numFmt w:val="decimal"/>
      <w:lvlText w:val="%9)"/>
      <w:lvlJc w:val="left"/>
      <w:pPr>
        <w:ind w:left="720" w:hanging="360"/>
      </w:pPr>
    </w:lvl>
  </w:abstractNum>
  <w:abstractNum w:abstractNumId="2"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FD068B6"/>
    <w:multiLevelType w:val="hybridMultilevel"/>
    <w:tmpl w:val="C78E4B46"/>
    <w:lvl w:ilvl="0" w:tplc="0CBCC8E0">
      <w:start w:val="1"/>
      <w:numFmt w:val="decimal"/>
      <w:lvlText w:val="%1)"/>
      <w:lvlJc w:val="left"/>
      <w:pPr>
        <w:ind w:left="720" w:hanging="360"/>
      </w:pPr>
    </w:lvl>
    <w:lvl w:ilvl="1" w:tplc="ED3221A6">
      <w:start w:val="1"/>
      <w:numFmt w:val="decimal"/>
      <w:lvlText w:val="%2)"/>
      <w:lvlJc w:val="left"/>
      <w:pPr>
        <w:ind w:left="720" w:hanging="360"/>
      </w:pPr>
    </w:lvl>
    <w:lvl w:ilvl="2" w:tplc="5FF6E650">
      <w:start w:val="1"/>
      <w:numFmt w:val="decimal"/>
      <w:lvlText w:val="%3)"/>
      <w:lvlJc w:val="left"/>
      <w:pPr>
        <w:ind w:left="720" w:hanging="360"/>
      </w:pPr>
    </w:lvl>
    <w:lvl w:ilvl="3" w:tplc="24042426">
      <w:start w:val="1"/>
      <w:numFmt w:val="decimal"/>
      <w:lvlText w:val="%4)"/>
      <w:lvlJc w:val="left"/>
      <w:pPr>
        <w:ind w:left="720" w:hanging="360"/>
      </w:pPr>
    </w:lvl>
    <w:lvl w:ilvl="4" w:tplc="19EE01B2">
      <w:start w:val="1"/>
      <w:numFmt w:val="decimal"/>
      <w:lvlText w:val="%5)"/>
      <w:lvlJc w:val="left"/>
      <w:pPr>
        <w:ind w:left="720" w:hanging="360"/>
      </w:pPr>
    </w:lvl>
    <w:lvl w:ilvl="5" w:tplc="769A9418">
      <w:start w:val="1"/>
      <w:numFmt w:val="decimal"/>
      <w:lvlText w:val="%6)"/>
      <w:lvlJc w:val="left"/>
      <w:pPr>
        <w:ind w:left="720" w:hanging="360"/>
      </w:pPr>
    </w:lvl>
    <w:lvl w:ilvl="6" w:tplc="096E2E9E">
      <w:start w:val="1"/>
      <w:numFmt w:val="decimal"/>
      <w:lvlText w:val="%7)"/>
      <w:lvlJc w:val="left"/>
      <w:pPr>
        <w:ind w:left="720" w:hanging="360"/>
      </w:pPr>
    </w:lvl>
    <w:lvl w:ilvl="7" w:tplc="EA36CBF4">
      <w:start w:val="1"/>
      <w:numFmt w:val="decimal"/>
      <w:lvlText w:val="%8)"/>
      <w:lvlJc w:val="left"/>
      <w:pPr>
        <w:ind w:left="720" w:hanging="360"/>
      </w:pPr>
    </w:lvl>
    <w:lvl w:ilvl="8" w:tplc="D7184092">
      <w:start w:val="1"/>
      <w:numFmt w:val="decimal"/>
      <w:lvlText w:val="%9)"/>
      <w:lvlJc w:val="left"/>
      <w:pPr>
        <w:ind w:left="720" w:hanging="360"/>
      </w:pPr>
    </w:lvl>
  </w:abstractNum>
  <w:abstractNum w:abstractNumId="5" w15:restartNumberingAfterBreak="0">
    <w:nsid w:val="78066320"/>
    <w:multiLevelType w:val="hybridMultilevel"/>
    <w:tmpl w:val="85769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42588554">
    <w:abstractNumId w:val="2"/>
  </w:num>
  <w:num w:numId="2" w16cid:durableId="318391343">
    <w:abstractNumId w:val="3"/>
  </w:num>
  <w:num w:numId="3" w16cid:durableId="201285839">
    <w:abstractNumId w:val="0"/>
  </w:num>
  <w:num w:numId="4" w16cid:durableId="395474673">
    <w:abstractNumId w:val="1"/>
  </w:num>
  <w:num w:numId="5" w16cid:durableId="715281316">
    <w:abstractNumId w:val="5"/>
  </w:num>
  <w:num w:numId="6" w16cid:durableId="1292174598">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AFF"/>
    <w:rsid w:val="00071C1F"/>
    <w:rsid w:val="0007502A"/>
    <w:rsid w:val="00075B10"/>
    <w:rsid w:val="000779A3"/>
    <w:rsid w:val="0008098E"/>
    <w:rsid w:val="00080D39"/>
    <w:rsid w:val="00081371"/>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1372"/>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2EE"/>
    <w:rsid w:val="0011467E"/>
    <w:rsid w:val="001156F1"/>
    <w:rsid w:val="0011644D"/>
    <w:rsid w:val="00116A94"/>
    <w:rsid w:val="001174BF"/>
    <w:rsid w:val="001206CE"/>
    <w:rsid w:val="001221BA"/>
    <w:rsid w:val="00122504"/>
    <w:rsid w:val="00122733"/>
    <w:rsid w:val="001235A0"/>
    <w:rsid w:val="00123F5C"/>
    <w:rsid w:val="00124C48"/>
    <w:rsid w:val="00132D4C"/>
    <w:rsid w:val="00134550"/>
    <w:rsid w:val="00134681"/>
    <w:rsid w:val="001367AB"/>
    <w:rsid w:val="00136F5B"/>
    <w:rsid w:val="00137257"/>
    <w:rsid w:val="00137BB2"/>
    <w:rsid w:val="00140A55"/>
    <w:rsid w:val="00140BD0"/>
    <w:rsid w:val="00141D8E"/>
    <w:rsid w:val="00142B76"/>
    <w:rsid w:val="00143D4C"/>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21C"/>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658"/>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2AE"/>
    <w:rsid w:val="00211851"/>
    <w:rsid w:val="002119B6"/>
    <w:rsid w:val="002122F2"/>
    <w:rsid w:val="0021535C"/>
    <w:rsid w:val="0021729E"/>
    <w:rsid w:val="00220EE8"/>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0336"/>
    <w:rsid w:val="00264CBC"/>
    <w:rsid w:val="0026588F"/>
    <w:rsid w:val="0026642F"/>
    <w:rsid w:val="002672A3"/>
    <w:rsid w:val="002679A5"/>
    <w:rsid w:val="0027067C"/>
    <w:rsid w:val="00270A4D"/>
    <w:rsid w:val="00272D9A"/>
    <w:rsid w:val="002731C7"/>
    <w:rsid w:val="002737EF"/>
    <w:rsid w:val="00274335"/>
    <w:rsid w:val="00274864"/>
    <w:rsid w:val="00274B22"/>
    <w:rsid w:val="002765FA"/>
    <w:rsid w:val="00277FC5"/>
    <w:rsid w:val="00284ADD"/>
    <w:rsid w:val="00285DA7"/>
    <w:rsid w:val="00286579"/>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D5A"/>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8AB"/>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0FE"/>
    <w:rsid w:val="00334282"/>
    <w:rsid w:val="00334DAB"/>
    <w:rsid w:val="003363CC"/>
    <w:rsid w:val="0033659B"/>
    <w:rsid w:val="0033727F"/>
    <w:rsid w:val="00340521"/>
    <w:rsid w:val="00340BE4"/>
    <w:rsid w:val="003421A5"/>
    <w:rsid w:val="003423AA"/>
    <w:rsid w:val="00343665"/>
    <w:rsid w:val="00343937"/>
    <w:rsid w:val="00344B03"/>
    <w:rsid w:val="00345569"/>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4A6"/>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02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0B7C"/>
    <w:rsid w:val="00401843"/>
    <w:rsid w:val="004022A7"/>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F78"/>
    <w:rsid w:val="00425FEF"/>
    <w:rsid w:val="00426919"/>
    <w:rsid w:val="00427085"/>
    <w:rsid w:val="00430080"/>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22E"/>
    <w:rsid w:val="004713B1"/>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6F36"/>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BDD"/>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67D"/>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08"/>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9C9"/>
    <w:rsid w:val="00566FDB"/>
    <w:rsid w:val="00570082"/>
    <w:rsid w:val="00571BA3"/>
    <w:rsid w:val="005722D9"/>
    <w:rsid w:val="005733AF"/>
    <w:rsid w:val="00574C66"/>
    <w:rsid w:val="00574E9E"/>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71B"/>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4B7"/>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2A8"/>
    <w:rsid w:val="00695F64"/>
    <w:rsid w:val="00696548"/>
    <w:rsid w:val="00696D68"/>
    <w:rsid w:val="006A00E0"/>
    <w:rsid w:val="006A103A"/>
    <w:rsid w:val="006A2168"/>
    <w:rsid w:val="006A21C6"/>
    <w:rsid w:val="006A308E"/>
    <w:rsid w:val="006A3518"/>
    <w:rsid w:val="006A4C24"/>
    <w:rsid w:val="006A4C9F"/>
    <w:rsid w:val="006A52B6"/>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2E6"/>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A7A"/>
    <w:rsid w:val="00702413"/>
    <w:rsid w:val="00702929"/>
    <w:rsid w:val="00702E5A"/>
    <w:rsid w:val="00703034"/>
    <w:rsid w:val="007032D7"/>
    <w:rsid w:val="007055F4"/>
    <w:rsid w:val="00705948"/>
    <w:rsid w:val="00705ADE"/>
    <w:rsid w:val="007066F4"/>
    <w:rsid w:val="0070723F"/>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4BA"/>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B64"/>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4C9"/>
    <w:rsid w:val="007F1507"/>
    <w:rsid w:val="007F4B4B"/>
    <w:rsid w:val="007F51CC"/>
    <w:rsid w:val="007F6DD7"/>
    <w:rsid w:val="007F71BD"/>
    <w:rsid w:val="007F7D9C"/>
    <w:rsid w:val="008017F9"/>
    <w:rsid w:val="00802A4B"/>
    <w:rsid w:val="00804575"/>
    <w:rsid w:val="008047E1"/>
    <w:rsid w:val="00804D64"/>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1EF"/>
    <w:rsid w:val="008247E4"/>
    <w:rsid w:val="0082488A"/>
    <w:rsid w:val="00825BD8"/>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31E"/>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9CB"/>
    <w:rsid w:val="008C4722"/>
    <w:rsid w:val="008C5525"/>
    <w:rsid w:val="008C6F6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4C29"/>
    <w:rsid w:val="008E540F"/>
    <w:rsid w:val="008E55CB"/>
    <w:rsid w:val="008E59EB"/>
    <w:rsid w:val="008E6AE1"/>
    <w:rsid w:val="008E760C"/>
    <w:rsid w:val="008F27A6"/>
    <w:rsid w:val="008F31B3"/>
    <w:rsid w:val="008F32F0"/>
    <w:rsid w:val="008F520A"/>
    <w:rsid w:val="008F6193"/>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5B7"/>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0FF"/>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4EC"/>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355"/>
    <w:rsid w:val="009E3D96"/>
    <w:rsid w:val="009E40D3"/>
    <w:rsid w:val="009E4263"/>
    <w:rsid w:val="009E5F98"/>
    <w:rsid w:val="009E6317"/>
    <w:rsid w:val="009E7C10"/>
    <w:rsid w:val="009F1864"/>
    <w:rsid w:val="009F3542"/>
    <w:rsid w:val="009F56B4"/>
    <w:rsid w:val="009F5822"/>
    <w:rsid w:val="009F676A"/>
    <w:rsid w:val="009F7316"/>
    <w:rsid w:val="00A02AF3"/>
    <w:rsid w:val="00A035AB"/>
    <w:rsid w:val="00A04C9D"/>
    <w:rsid w:val="00A04DB8"/>
    <w:rsid w:val="00A050A2"/>
    <w:rsid w:val="00A05CFC"/>
    <w:rsid w:val="00A064CE"/>
    <w:rsid w:val="00A06941"/>
    <w:rsid w:val="00A0773E"/>
    <w:rsid w:val="00A07FB5"/>
    <w:rsid w:val="00A10799"/>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3BB2"/>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A04"/>
    <w:rsid w:val="00A76423"/>
    <w:rsid w:val="00A773D0"/>
    <w:rsid w:val="00A77738"/>
    <w:rsid w:val="00A7786A"/>
    <w:rsid w:val="00A779A2"/>
    <w:rsid w:val="00A80131"/>
    <w:rsid w:val="00A818E6"/>
    <w:rsid w:val="00A81A71"/>
    <w:rsid w:val="00A828B6"/>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829"/>
    <w:rsid w:val="00B11042"/>
    <w:rsid w:val="00B114FD"/>
    <w:rsid w:val="00B1161B"/>
    <w:rsid w:val="00B119ED"/>
    <w:rsid w:val="00B12278"/>
    <w:rsid w:val="00B12EFD"/>
    <w:rsid w:val="00B131A4"/>
    <w:rsid w:val="00B13CB3"/>
    <w:rsid w:val="00B14AD4"/>
    <w:rsid w:val="00B14C45"/>
    <w:rsid w:val="00B15489"/>
    <w:rsid w:val="00B15C9B"/>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76"/>
    <w:rsid w:val="00B4729B"/>
    <w:rsid w:val="00B50D6B"/>
    <w:rsid w:val="00B5110E"/>
    <w:rsid w:val="00B534D5"/>
    <w:rsid w:val="00B536E6"/>
    <w:rsid w:val="00B54876"/>
    <w:rsid w:val="00B56945"/>
    <w:rsid w:val="00B610C2"/>
    <w:rsid w:val="00B61B6F"/>
    <w:rsid w:val="00B61D29"/>
    <w:rsid w:val="00B62F6C"/>
    <w:rsid w:val="00B62FD9"/>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2B1"/>
    <w:rsid w:val="00BD1613"/>
    <w:rsid w:val="00BD3AB4"/>
    <w:rsid w:val="00BD6932"/>
    <w:rsid w:val="00BD6B8C"/>
    <w:rsid w:val="00BD6D24"/>
    <w:rsid w:val="00BE049B"/>
    <w:rsid w:val="00BE0825"/>
    <w:rsid w:val="00BE0C6D"/>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059"/>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18F"/>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6FBF"/>
    <w:rsid w:val="00C870C0"/>
    <w:rsid w:val="00C932D3"/>
    <w:rsid w:val="00C93AD3"/>
    <w:rsid w:val="00C93F42"/>
    <w:rsid w:val="00C9418B"/>
    <w:rsid w:val="00C95D67"/>
    <w:rsid w:val="00C97222"/>
    <w:rsid w:val="00CA0DAE"/>
    <w:rsid w:val="00CA0E49"/>
    <w:rsid w:val="00CA1535"/>
    <w:rsid w:val="00CA5087"/>
    <w:rsid w:val="00CA56CD"/>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BDC"/>
    <w:rsid w:val="00CE0CAF"/>
    <w:rsid w:val="00CE46AE"/>
    <w:rsid w:val="00CE6394"/>
    <w:rsid w:val="00CF01F9"/>
    <w:rsid w:val="00CF0A09"/>
    <w:rsid w:val="00CF12B7"/>
    <w:rsid w:val="00CF14E8"/>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44A"/>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9B7"/>
    <w:rsid w:val="00D637B2"/>
    <w:rsid w:val="00D6386F"/>
    <w:rsid w:val="00D63B5A"/>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AD1"/>
    <w:rsid w:val="00DA3B49"/>
    <w:rsid w:val="00DA416F"/>
    <w:rsid w:val="00DA420C"/>
    <w:rsid w:val="00DA63F5"/>
    <w:rsid w:val="00DA6F09"/>
    <w:rsid w:val="00DA7A9F"/>
    <w:rsid w:val="00DB02EB"/>
    <w:rsid w:val="00DB1960"/>
    <w:rsid w:val="00DB1E72"/>
    <w:rsid w:val="00DB2C4B"/>
    <w:rsid w:val="00DB2CAA"/>
    <w:rsid w:val="00DB2EAD"/>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9A0"/>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176"/>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DB2"/>
    <w:rsid w:val="00E83E48"/>
    <w:rsid w:val="00E85E70"/>
    <w:rsid w:val="00E86E3F"/>
    <w:rsid w:val="00E87F57"/>
    <w:rsid w:val="00E911ED"/>
    <w:rsid w:val="00E9162C"/>
    <w:rsid w:val="00E91BCF"/>
    <w:rsid w:val="00E9266B"/>
    <w:rsid w:val="00E929F9"/>
    <w:rsid w:val="00E93807"/>
    <w:rsid w:val="00E94905"/>
    <w:rsid w:val="00E95DD6"/>
    <w:rsid w:val="00E969D1"/>
    <w:rsid w:val="00E96BB7"/>
    <w:rsid w:val="00E97C37"/>
    <w:rsid w:val="00E97D2E"/>
    <w:rsid w:val="00EA0025"/>
    <w:rsid w:val="00EA08C9"/>
    <w:rsid w:val="00EA0BA6"/>
    <w:rsid w:val="00EA1CEC"/>
    <w:rsid w:val="00EA1D6A"/>
    <w:rsid w:val="00EA38F1"/>
    <w:rsid w:val="00EA4912"/>
    <w:rsid w:val="00EA4E12"/>
    <w:rsid w:val="00EA5D38"/>
    <w:rsid w:val="00EA65D9"/>
    <w:rsid w:val="00EA67B3"/>
    <w:rsid w:val="00EA734B"/>
    <w:rsid w:val="00EA7A7E"/>
    <w:rsid w:val="00EB02B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633"/>
    <w:rsid w:val="00F07460"/>
    <w:rsid w:val="00F10A6E"/>
    <w:rsid w:val="00F11111"/>
    <w:rsid w:val="00F1189D"/>
    <w:rsid w:val="00F11A14"/>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573"/>
    <w:rsid w:val="00F3642C"/>
    <w:rsid w:val="00F3654A"/>
    <w:rsid w:val="00F36C5B"/>
    <w:rsid w:val="00F408F6"/>
    <w:rsid w:val="00F40A2A"/>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E3B"/>
    <w:rsid w:val="00F8493A"/>
    <w:rsid w:val="00F85A4B"/>
    <w:rsid w:val="00F86AAC"/>
    <w:rsid w:val="00F86D14"/>
    <w:rsid w:val="00F87716"/>
    <w:rsid w:val="00F87E26"/>
    <w:rsid w:val="00F909A2"/>
    <w:rsid w:val="00F90B02"/>
    <w:rsid w:val="00F921FF"/>
    <w:rsid w:val="00F92F8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71D"/>
    <w:rsid w:val="00FA4B8D"/>
    <w:rsid w:val="00FA6DED"/>
    <w:rsid w:val="00FA76DF"/>
    <w:rsid w:val="00FA78EA"/>
    <w:rsid w:val="00FB5A70"/>
    <w:rsid w:val="00FB6369"/>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2B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D63B5A"/>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038816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6589002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eader" Target="header4.xml" Id="rId26" /><Relationship Type="http://schemas.openxmlformats.org/officeDocument/2006/relationships/customXml" Target="../customXml/item3.xml" Id="rId3" /><Relationship Type="http://schemas.openxmlformats.org/officeDocument/2006/relationships/hyperlink" Target="https://web.archive.org/web/20250617163712/https:/ww2.arb.ca.gov/our-work/programs/sustainable-communities-program/stcd-research-solicitations/building-materials-ghg"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www.fsb.org/uploads/P131022-1.pdf" TargetMode="Externa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eb.archive.org/web/20250617163348/https:/ww2.arb.ca.gov/2023-assembly-bill-43-holden-chris-greenhouse-gas-emissions-building-materials-embodied-carbon"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bis.org/fsi/fsibriefs18.pdf" TargetMode="Externa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ayback-api.archive.org/web/20250617204509/https:/www.iso.org/standards.html" TargetMode="External" Id="rId23" /><Relationship Type="http://schemas.openxmlformats.org/officeDocument/2006/relationships/theme" Target="theme/theme1.xml" Id="rId28" /><Relationship Type="http://schemas.openxmlformats.org/officeDocument/2006/relationships/endnotes" Target="endnotes.xml" Id="rId10" /><Relationship Type="http://schemas.openxmlformats.org/officeDocument/2006/relationships/hyperlink" Target="https://web.archive.org/web/20250617163527/https:/leginfo.legislature.ca.gov/faces/billTextClient.xhtml?bill_id=202120220AB2446"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eb.archive.org/web/20250617163959/https:/ww2.arb.ca.gov/our-work/programs/sustainable-communities-program/stcd-research-solicitations/-DAC-building-stock" TargetMode="External" Id="rId22" /><Relationship Type="http://schemas.openxmlformats.org/officeDocument/2006/relationships/fontTable" Target="fontTable.xml" Id="rId27"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Active!530120394.3</documentid>
  <senderid>GMCCOLL</senderid>
  <senderemail>GMCCOLL@MINTZ.COM</senderemail>
  <lastmodified>2025-06-20T10:41:00.0000000-04:00</lastmodified>
  <database>Active</database>
</properties>
</file>

<file path=customXML/itemProps5.xml><?xml version="1.0" encoding="utf-8"?>
<ds:datastoreItem xmlns:ds="http://schemas.openxmlformats.org/officeDocument/2006/customXml" ds:itemID="{A44634AD-CC59-46FC-A0E8-E7EDEFD662E2}">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113</Pages>
  <Words>25096</Words>
  <Characters>133014</Characters>
  <Application>Microsoft Office Word</Application>
  <DocSecurity>0</DocSecurity>
  <Lines>2216</Lines>
  <Paragraphs>863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McColl, Grace</cp:lastModifiedBy>
  <cp:revision>10</cp:revision>
  <cp:lastPrinted>2025-03-21T00:14:00Z</cp:lastPrinted>
  <dcterms:created xsi:type="dcterms:W3CDTF">2025-06-17T02:57:00Z</dcterms:created>
  <dcterms:modified xsi:type="dcterms:W3CDTF">2025-06-20T14:41:00Z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530120394v.3</vt:lpwstr>
  </property>
  <property fmtid="{D5CDD505-2E9C-101B-9397-08002B2CF9AE}" pid="5" name="DocXFormat">
    <vt:lpwstr>DocID</vt:lpwstr>
  </property>
  <property fmtid="{D5CDD505-2E9C-101B-9397-08002B2CF9AE}" pid="6" name="DocXLocation">
    <vt:lpwstr>EndOfDocument</vt:lpwstr>
  </property>
</Properties>
</file>